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F8FFC">
      <w:pPr>
        <w:spacing w:after="0" w:line="560" w:lineRule="exact"/>
        <w:jc w:val="center"/>
        <w:rPr>
          <w:rFonts w:hint="eastAsia" w:ascii="方正小标宋简体" w:eastAsia="方正小标宋简体"/>
          <w:sz w:val="44"/>
          <w:szCs w:val="44"/>
          <w:highlight w:val="none"/>
          <w:lang w:val="en-US" w:eastAsia="zh-CN"/>
        </w:rPr>
      </w:pPr>
      <w:r>
        <w:rPr>
          <w:rFonts w:hint="eastAsia" w:ascii="方正小标宋简体" w:eastAsia="方正小标宋简体"/>
          <w:sz w:val="44"/>
          <w:szCs w:val="44"/>
          <w:highlight w:val="none"/>
        </w:rPr>
        <w:t>黄河科技园110KV变电站</w:t>
      </w:r>
      <w:r>
        <w:rPr>
          <w:rFonts w:hint="eastAsia" w:ascii="方正小标宋简体" w:eastAsia="方正小标宋简体"/>
          <w:sz w:val="44"/>
          <w:szCs w:val="44"/>
          <w:highlight w:val="none"/>
          <w:lang w:val="en-US" w:eastAsia="zh-CN"/>
        </w:rPr>
        <w:t>项目电力设计</w:t>
      </w:r>
    </w:p>
    <w:p w14:paraId="4EC9FF90">
      <w:pPr>
        <w:spacing w:after="0" w:line="560" w:lineRule="exact"/>
        <w:jc w:val="center"/>
        <w:rPr>
          <w:rFonts w:ascii="方正小标宋简体" w:eastAsia="方正小标宋简体"/>
          <w:sz w:val="44"/>
          <w:szCs w:val="44"/>
          <w:highlight w:val="none"/>
        </w:rPr>
      </w:pPr>
      <w:r>
        <w:rPr>
          <w:rFonts w:hint="eastAsia" w:ascii="方正小标宋简体" w:eastAsia="方正小标宋简体"/>
          <w:sz w:val="44"/>
          <w:szCs w:val="44"/>
          <w:highlight w:val="none"/>
          <w:lang w:val="en-US" w:eastAsia="zh-CN"/>
        </w:rPr>
        <w:t>评审</w:t>
      </w:r>
      <w:r>
        <w:rPr>
          <w:rFonts w:hint="eastAsia" w:ascii="方正小标宋简体" w:eastAsia="方正小标宋简体"/>
          <w:sz w:val="44"/>
          <w:szCs w:val="44"/>
          <w:highlight w:val="none"/>
        </w:rPr>
        <w:t>服务询价公告</w:t>
      </w:r>
    </w:p>
    <w:p w14:paraId="4D51C4A4">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w:t>
      </w:r>
    </w:p>
    <w:p w14:paraId="442B869A">
      <w:pPr>
        <w:spacing w:after="0" w:line="560" w:lineRule="exact"/>
        <w:rPr>
          <w:rFonts w:ascii="黑体" w:hAnsi="黑体" w:eastAsia="黑体"/>
          <w:sz w:val="32"/>
          <w:szCs w:val="32"/>
          <w:highlight w:val="none"/>
        </w:rPr>
      </w:pPr>
      <w:r>
        <w:rPr>
          <w:rFonts w:hint="eastAsia" w:ascii="仿宋_GB2312" w:eastAsia="仿宋_GB2312"/>
          <w:sz w:val="32"/>
          <w:szCs w:val="32"/>
          <w:highlight w:val="none"/>
        </w:rPr>
        <w:t>　</w:t>
      </w:r>
      <w:r>
        <w:rPr>
          <w:rFonts w:hint="eastAsia" w:ascii="黑体" w:hAnsi="黑体" w:eastAsia="黑体"/>
          <w:sz w:val="32"/>
          <w:szCs w:val="32"/>
          <w:highlight w:val="none"/>
        </w:rPr>
        <w:t>　一、项目概况</w:t>
      </w:r>
    </w:p>
    <w:p w14:paraId="7CE2F3C5">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(一)项目名称：黄河科技园110KV变电站</w:t>
      </w:r>
      <w:r>
        <w:rPr>
          <w:rFonts w:hint="eastAsia" w:ascii="仿宋_GB2312" w:eastAsia="仿宋_GB2312"/>
          <w:sz w:val="32"/>
          <w:szCs w:val="32"/>
          <w:highlight w:val="none"/>
          <w:lang w:val="en-US" w:eastAsia="zh-CN"/>
        </w:rPr>
        <w:t>项目电力设计评审</w:t>
      </w:r>
      <w:r>
        <w:rPr>
          <w:rFonts w:hint="eastAsia" w:ascii="仿宋_GB2312" w:eastAsia="仿宋_GB2312"/>
          <w:sz w:val="32"/>
          <w:szCs w:val="32"/>
          <w:highlight w:val="none"/>
        </w:rPr>
        <w:t>服务。</w:t>
      </w:r>
    </w:p>
    <w:p w14:paraId="51B3DC47">
      <w:pPr>
        <w:spacing w:after="0" w:line="560" w:lineRule="exact"/>
        <w:jc w:val="both"/>
        <w:rPr>
          <w:rFonts w:ascii="仿宋_GB2312" w:eastAsia="仿宋_GB2312"/>
          <w:sz w:val="32"/>
          <w:szCs w:val="32"/>
          <w:highlight w:val="none"/>
        </w:rPr>
      </w:pPr>
      <w:r>
        <w:rPr>
          <w:rFonts w:hint="eastAsia" w:ascii="仿宋_GB2312" w:eastAsia="仿宋_GB2312"/>
          <w:sz w:val="32"/>
          <w:szCs w:val="32"/>
          <w:highlight w:val="none"/>
        </w:rPr>
        <w:t>　　(二)项目概况：黄河科技园位于长葛市S225省道东侧、北金鱼河路北侧、规划众品路南侧，占地面积约261亩，为满足园区内电能质量及稳定性需求，拟在黄河科技园新建110</w:t>
      </w:r>
      <w:r>
        <w:rPr>
          <w:rFonts w:hint="eastAsia" w:ascii="仿宋_GB2312" w:eastAsia="仿宋_GB2312"/>
          <w:sz w:val="32"/>
          <w:szCs w:val="32"/>
          <w:highlight w:val="none"/>
          <w:lang w:eastAsia="zh-CN"/>
        </w:rPr>
        <w:t>千伏</w:t>
      </w:r>
      <w:r>
        <w:rPr>
          <w:rFonts w:hint="eastAsia" w:ascii="仿宋_GB2312" w:eastAsia="仿宋_GB2312"/>
          <w:sz w:val="32"/>
          <w:szCs w:val="32"/>
          <w:highlight w:val="none"/>
        </w:rPr>
        <w:t>变电站</w:t>
      </w:r>
      <w:r>
        <w:rPr>
          <w:rFonts w:hint="eastAsia" w:ascii="仿宋_GB2312" w:eastAsia="仿宋_GB2312"/>
          <w:sz w:val="32"/>
          <w:szCs w:val="32"/>
          <w:highlight w:val="none"/>
          <w:lang w:val="en-US" w:eastAsia="zh-CN"/>
        </w:rPr>
        <w:t>一座</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需对</w:t>
      </w:r>
      <w:r>
        <w:rPr>
          <w:rFonts w:hint="eastAsia" w:ascii="仿宋_GB2312" w:eastAsia="仿宋_GB2312"/>
          <w:sz w:val="32"/>
          <w:szCs w:val="32"/>
          <w:highlight w:val="none"/>
        </w:rPr>
        <w:t>110</w:t>
      </w:r>
      <w:r>
        <w:rPr>
          <w:rFonts w:hint="eastAsia" w:ascii="仿宋_GB2312" w:eastAsia="仿宋_GB2312"/>
          <w:sz w:val="32"/>
          <w:szCs w:val="32"/>
          <w:highlight w:val="none"/>
          <w:lang w:eastAsia="zh-CN"/>
        </w:rPr>
        <w:t>千伏</w:t>
      </w:r>
      <w:r>
        <w:rPr>
          <w:rFonts w:hint="eastAsia" w:ascii="仿宋_GB2312" w:eastAsia="仿宋_GB2312"/>
          <w:sz w:val="32"/>
          <w:szCs w:val="32"/>
          <w:highlight w:val="none"/>
          <w:lang w:val="en-US" w:eastAsia="zh-CN"/>
        </w:rPr>
        <w:t>变电站及其配套线路工程设计方案出具相关评审意见并对施工图、工程量清单进行审核等</w:t>
      </w:r>
      <w:r>
        <w:rPr>
          <w:rFonts w:hint="eastAsia" w:ascii="仿宋_GB2312" w:eastAsia="仿宋_GB2312"/>
          <w:sz w:val="32"/>
          <w:szCs w:val="32"/>
          <w:highlight w:val="none"/>
        </w:rPr>
        <w:t>。</w:t>
      </w:r>
    </w:p>
    <w:p w14:paraId="6F97DD82">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(三)采购方式：询价。</w:t>
      </w:r>
    </w:p>
    <w:p w14:paraId="75E8E87F">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(四)采购人：河南众诚业兴园区运营管理有限公司。</w:t>
      </w:r>
    </w:p>
    <w:p w14:paraId="053A12A8">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(五)控制价：</w:t>
      </w:r>
      <w:r>
        <w:rPr>
          <w:rFonts w:hint="eastAsia" w:ascii="仿宋_GB2312" w:eastAsia="仿宋_GB2312"/>
          <w:sz w:val="32"/>
          <w:szCs w:val="32"/>
          <w:highlight w:val="none"/>
          <w:lang w:val="en-US" w:eastAsia="zh-CN"/>
        </w:rPr>
        <w:t>180000元</w:t>
      </w:r>
      <w:r>
        <w:rPr>
          <w:rFonts w:hint="eastAsia" w:ascii="仿宋_GB2312" w:eastAsia="仿宋_GB2312"/>
          <w:sz w:val="32"/>
          <w:szCs w:val="32"/>
          <w:highlight w:val="none"/>
        </w:rPr>
        <w:t>（含税价），超出此报价的为无效投标。</w:t>
      </w:r>
    </w:p>
    <w:p w14:paraId="3A554F00">
      <w:pPr>
        <w:spacing w:after="0" w:line="560" w:lineRule="exact"/>
        <w:ind w:firstLine="640" w:firstLineChars="200"/>
        <w:jc w:val="both"/>
        <w:rPr>
          <w:rFonts w:ascii="仿宋_GB2312" w:eastAsia="仿宋_GB2312"/>
          <w:sz w:val="32"/>
          <w:szCs w:val="32"/>
          <w:highlight w:val="none"/>
        </w:rPr>
      </w:pPr>
      <w:r>
        <w:rPr>
          <w:rFonts w:hint="eastAsia" w:ascii="仿宋_GB2312" w:eastAsia="仿宋_GB2312"/>
          <w:color w:val="auto"/>
          <w:sz w:val="32"/>
          <w:szCs w:val="32"/>
          <w:highlight w:val="none"/>
        </w:rPr>
        <w:t>(六)采购范围及需求：</w:t>
      </w:r>
      <w:r>
        <w:rPr>
          <w:rFonts w:hint="eastAsia" w:ascii="仿宋_GB2312" w:eastAsia="仿宋_GB2312"/>
          <w:color w:val="auto"/>
          <w:sz w:val="32"/>
          <w:szCs w:val="32"/>
          <w:highlight w:val="none"/>
          <w:lang w:eastAsia="zh-CN"/>
        </w:rPr>
        <w:t>根据</w:t>
      </w:r>
      <w:r>
        <w:rPr>
          <w:rFonts w:hint="eastAsia" w:ascii="仿宋_GB2312" w:eastAsia="仿宋_GB2312"/>
          <w:color w:val="auto"/>
          <w:sz w:val="32"/>
          <w:szCs w:val="32"/>
          <w:highlight w:val="none"/>
        </w:rPr>
        <w:t>现行</w:t>
      </w:r>
      <w:r>
        <w:rPr>
          <w:rFonts w:hint="eastAsia" w:ascii="仿宋_GB2312" w:eastAsia="仿宋_GB2312"/>
          <w:color w:val="auto"/>
          <w:sz w:val="32"/>
          <w:szCs w:val="32"/>
          <w:highlight w:val="none"/>
          <w:lang w:eastAsia="zh-CN"/>
        </w:rPr>
        <w:t>国家电网相关法律法规，结合</w:t>
      </w:r>
      <w:r>
        <w:rPr>
          <w:rFonts w:hint="eastAsia" w:ascii="仿宋_GB2312" w:eastAsia="仿宋_GB2312"/>
          <w:color w:val="auto"/>
          <w:sz w:val="32"/>
          <w:szCs w:val="32"/>
          <w:highlight w:val="none"/>
        </w:rPr>
        <w:t>《国家电网公司输变电工程初步设计内容深度规定》及</w:t>
      </w:r>
      <w:r>
        <w:rPr>
          <w:rFonts w:hint="eastAsia" w:ascii="仿宋_GB2312" w:eastAsia="仿宋_GB2312"/>
          <w:color w:val="auto"/>
          <w:sz w:val="32"/>
          <w:highlight w:val="none"/>
        </w:rPr>
        <w:t>《国家电网公司输变电工程施工图设计内容深度规定》的要求</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就黄河科技园新建110</w:t>
      </w:r>
      <w:r>
        <w:rPr>
          <w:rFonts w:hint="eastAsia" w:ascii="仿宋_GB2312" w:eastAsia="仿宋_GB2312"/>
          <w:color w:val="auto"/>
          <w:sz w:val="32"/>
          <w:szCs w:val="32"/>
          <w:highlight w:val="none"/>
          <w:lang w:eastAsia="zh-CN"/>
        </w:rPr>
        <w:t>千伏</w:t>
      </w:r>
      <w:r>
        <w:rPr>
          <w:rFonts w:hint="eastAsia" w:ascii="仿宋_GB2312" w:eastAsia="仿宋_GB2312"/>
          <w:color w:val="auto"/>
          <w:sz w:val="32"/>
          <w:szCs w:val="32"/>
          <w:highlight w:val="none"/>
          <w:lang w:val="en-US" w:eastAsia="zh-CN"/>
        </w:rPr>
        <w:t>变电站项目（输变电</w:t>
      </w:r>
      <w:r>
        <w:rPr>
          <w:rFonts w:hint="eastAsia" w:ascii="仿宋_GB2312" w:eastAsia="仿宋_GB2312"/>
          <w:color w:val="auto"/>
          <w:sz w:val="32"/>
          <w:szCs w:val="32"/>
          <w:highlight w:val="none"/>
          <w:lang w:eastAsia="zh-CN"/>
        </w:rPr>
        <w:t>工程</w:t>
      </w:r>
      <w:r>
        <w:rPr>
          <w:rFonts w:hint="eastAsia" w:ascii="仿宋_GB2312" w:eastAsia="仿宋_GB2312"/>
          <w:color w:val="auto"/>
          <w:sz w:val="32"/>
          <w:szCs w:val="32"/>
          <w:highlight w:val="none"/>
          <w:lang w:val="en-US" w:eastAsia="zh-CN"/>
        </w:rPr>
        <w:t>）</w:t>
      </w:r>
      <w:r>
        <w:rPr>
          <w:rFonts w:hint="eastAsia" w:ascii="仿宋_GB2312" w:eastAsia="仿宋_GB2312"/>
          <w:color w:val="auto"/>
          <w:sz w:val="32"/>
          <w:szCs w:val="32"/>
          <w:highlight w:val="none"/>
        </w:rPr>
        <w:t>进行</w:t>
      </w:r>
      <w:r>
        <w:rPr>
          <w:rFonts w:hint="eastAsia" w:ascii="仿宋_GB2312" w:eastAsia="仿宋_GB2312"/>
          <w:color w:val="auto"/>
          <w:sz w:val="32"/>
          <w:szCs w:val="32"/>
          <w:highlight w:val="none"/>
          <w:lang w:val="en-US" w:eastAsia="zh-CN"/>
        </w:rPr>
        <w:t>包括但不限于电力设计初步设计及施工设计评审服务</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4个日历天出具相关评审意见。对施工图、工程量清单进行审核，并达到施工招标条件</w:t>
      </w:r>
      <w:r>
        <w:rPr>
          <w:rFonts w:hint="eastAsia" w:ascii="仿宋_GB2312" w:eastAsia="仿宋_GB2312"/>
          <w:color w:val="auto"/>
          <w:sz w:val="32"/>
          <w:szCs w:val="32"/>
          <w:highlight w:val="none"/>
        </w:rPr>
        <w:t>。</w:t>
      </w:r>
    </w:p>
    <w:p w14:paraId="5B21A68A">
      <w:pPr>
        <w:keepNext w:val="0"/>
        <w:keepLines w:val="0"/>
        <w:pageBreakBefore w:val="0"/>
        <w:widowControl w:val="0"/>
        <w:kinsoku/>
        <w:wordWrap/>
        <w:overflowPunct/>
        <w:topLinePunct w:val="0"/>
        <w:autoSpaceDE/>
        <w:autoSpaceDN/>
        <w:bidi w:val="0"/>
        <w:adjustRightInd w:val="0"/>
        <w:snapToGrid w:val="0"/>
        <w:spacing w:after="0" w:line="560" w:lineRule="exact"/>
        <w:ind w:firstLine="629"/>
        <w:jc w:val="both"/>
        <w:textAlignment w:val="auto"/>
        <w:rPr>
          <w:rFonts w:ascii="仿宋_GB2312" w:eastAsia="仿宋_GB2312"/>
          <w:sz w:val="32"/>
          <w:szCs w:val="32"/>
          <w:highlight w:val="none"/>
        </w:rPr>
      </w:pPr>
      <w:r>
        <w:rPr>
          <w:rFonts w:hint="eastAsia" w:ascii="仿宋_GB2312" w:eastAsia="仿宋_GB2312"/>
          <w:sz w:val="32"/>
          <w:szCs w:val="32"/>
          <w:highlight w:val="none"/>
        </w:rPr>
        <w:t>(七)服务周期：自签订合同之日起至110KV变电站</w:t>
      </w:r>
      <w:r>
        <w:rPr>
          <w:rFonts w:hint="eastAsia" w:ascii="仿宋_GB2312" w:eastAsia="仿宋_GB2312"/>
          <w:sz w:val="32"/>
          <w:szCs w:val="32"/>
          <w:highlight w:val="none"/>
          <w:lang w:val="en-US" w:eastAsia="zh-CN"/>
        </w:rPr>
        <w:t>项目达到招标条件</w:t>
      </w:r>
      <w:r>
        <w:rPr>
          <w:rFonts w:hint="eastAsia" w:ascii="仿宋_GB2312" w:eastAsia="仿宋_GB2312"/>
          <w:sz w:val="32"/>
          <w:szCs w:val="32"/>
          <w:highlight w:val="none"/>
        </w:rPr>
        <w:t>。</w:t>
      </w:r>
    </w:p>
    <w:p w14:paraId="6800EFF1">
      <w:pPr>
        <w:spacing w:after="0" w:line="560" w:lineRule="exact"/>
        <w:rPr>
          <w:rFonts w:ascii="黑体" w:hAnsi="黑体" w:eastAsia="黑体"/>
          <w:sz w:val="32"/>
          <w:szCs w:val="32"/>
          <w:highlight w:val="none"/>
        </w:rPr>
      </w:pPr>
      <w:r>
        <w:rPr>
          <w:rFonts w:hint="eastAsia" w:ascii="仿宋_GB2312" w:eastAsia="仿宋_GB2312"/>
          <w:sz w:val="32"/>
          <w:szCs w:val="32"/>
          <w:highlight w:val="none"/>
        </w:rPr>
        <w:t>　　</w:t>
      </w:r>
      <w:r>
        <w:rPr>
          <w:rFonts w:hint="eastAsia" w:ascii="黑体" w:hAnsi="黑体" w:eastAsia="黑体"/>
          <w:sz w:val="32"/>
          <w:szCs w:val="32"/>
          <w:highlight w:val="none"/>
        </w:rPr>
        <w:t>二、投标人资格要求</w:t>
      </w:r>
    </w:p>
    <w:p w14:paraId="03F39465">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(一)具备《中华人民共和国政府采购法》第二十二条规定的条件。</w:t>
      </w:r>
    </w:p>
    <w:p w14:paraId="453E465D">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二)未被列入“信用中国”网站失信被执行人、异常经营名录、税收违法黑名单的投标人;未被列入“中国政府采购网”政府采购严重违法失信行为记录名单的投标人;未被列入“国家企业信用信息公示系统”经营异常名录或严重失信黑名单的投标人。</w:t>
      </w:r>
    </w:p>
    <w:p w14:paraId="26C63A9C">
      <w:pPr>
        <w:spacing w:after="0" w:line="560" w:lineRule="exact"/>
        <w:ind w:firstLine="630"/>
        <w:jc w:val="both"/>
        <w:rPr>
          <w:rFonts w:ascii="仿宋_GB2312" w:eastAsia="仿宋_GB2312"/>
          <w:sz w:val="32"/>
          <w:szCs w:val="32"/>
          <w:highlight w:val="none"/>
        </w:rPr>
      </w:pPr>
      <w:r>
        <w:rPr>
          <w:rFonts w:hint="eastAsia" w:ascii="仿宋_GB2312" w:eastAsia="仿宋_GB2312"/>
          <w:sz w:val="32"/>
          <w:szCs w:val="32"/>
          <w:highlight w:val="none"/>
        </w:rPr>
        <w:t>(三)投标人必须具备</w:t>
      </w:r>
      <w:r>
        <w:rPr>
          <w:rFonts w:hint="eastAsia" w:ascii="仿宋_GB2312" w:eastAsia="仿宋_GB2312"/>
          <w:sz w:val="32"/>
          <w:szCs w:val="32"/>
          <w:highlight w:val="none"/>
          <w:lang w:val="en-US" w:eastAsia="zh-CN"/>
        </w:rPr>
        <w:t>具有电力行业（送电工程、变电工程）专业乙级设计（咨询）资质或以上资质、工程勘察专业类(工程测量)乙级或以上资质，以满足工程评审需求。</w:t>
      </w:r>
    </w:p>
    <w:p w14:paraId="4AF4AEE1">
      <w:pPr>
        <w:spacing w:after="0"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(四)本项目不接受联合体投标。</w:t>
      </w:r>
    </w:p>
    <w:p w14:paraId="60415A55">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w:t>
      </w:r>
      <w:r>
        <w:rPr>
          <w:rFonts w:hint="eastAsia" w:ascii="仿宋_GB2312" w:eastAsia="仿宋_GB2312"/>
          <w:sz w:val="32"/>
          <w:szCs w:val="32"/>
          <w:highlight w:val="none"/>
          <w:lang w:val="en-US" w:eastAsia="zh-CN"/>
        </w:rPr>
        <w:t>五</w:t>
      </w:r>
      <w:r>
        <w:rPr>
          <w:rFonts w:hint="eastAsia" w:ascii="仿宋_GB2312" w:eastAsia="仿宋_GB2312"/>
          <w:sz w:val="32"/>
          <w:szCs w:val="32"/>
          <w:highlight w:val="none"/>
        </w:rPr>
        <w:t>)单位负责人为同一人或者存在控股、管理关系的不同单位，不得同时参与本项目投标。</w:t>
      </w:r>
    </w:p>
    <w:p w14:paraId="6C439673">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w:t>
      </w:r>
      <w:r>
        <w:rPr>
          <w:rFonts w:hint="eastAsia" w:ascii="仿宋_GB2312" w:eastAsia="仿宋_GB2312"/>
          <w:sz w:val="32"/>
          <w:szCs w:val="32"/>
          <w:highlight w:val="none"/>
          <w:lang w:val="en-US" w:eastAsia="zh-CN"/>
        </w:rPr>
        <w:t>六</w:t>
      </w:r>
      <w:r>
        <w:rPr>
          <w:rFonts w:hint="eastAsia" w:ascii="仿宋_GB2312" w:eastAsia="仿宋_GB2312"/>
          <w:sz w:val="32"/>
          <w:szCs w:val="32"/>
          <w:highlight w:val="none"/>
        </w:rPr>
        <w:t>)本项目资格审查贯穿招标全过程。</w:t>
      </w:r>
    </w:p>
    <w:p w14:paraId="450D6E3F">
      <w:pPr>
        <w:spacing w:after="0" w:line="560" w:lineRule="exact"/>
        <w:rPr>
          <w:rFonts w:ascii="黑体" w:hAnsi="黑体" w:eastAsia="黑体"/>
          <w:sz w:val="32"/>
          <w:szCs w:val="32"/>
          <w:highlight w:val="none"/>
        </w:rPr>
      </w:pPr>
      <w:r>
        <w:rPr>
          <w:rFonts w:hint="eastAsia" w:ascii="仿宋_GB2312" w:eastAsia="仿宋_GB2312"/>
          <w:sz w:val="32"/>
          <w:szCs w:val="32"/>
          <w:highlight w:val="none"/>
        </w:rPr>
        <w:t>　　</w:t>
      </w:r>
      <w:r>
        <w:rPr>
          <w:rFonts w:hint="eastAsia" w:ascii="黑体" w:hAnsi="黑体" w:eastAsia="黑体"/>
          <w:sz w:val="32"/>
          <w:szCs w:val="32"/>
          <w:highlight w:val="none"/>
        </w:rPr>
        <w:t>三、开标</w:t>
      </w:r>
    </w:p>
    <w:p w14:paraId="6289BDD3">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(一)时间：2024年</w:t>
      </w:r>
      <w:r>
        <w:rPr>
          <w:rFonts w:hint="eastAsia" w:ascii="仿宋_GB2312" w:eastAsia="仿宋_GB2312"/>
          <w:sz w:val="32"/>
          <w:szCs w:val="32"/>
          <w:highlight w:val="none"/>
          <w:lang w:val="en-US" w:eastAsia="zh-CN"/>
        </w:rPr>
        <w:t>11</w:t>
      </w:r>
      <w:r>
        <w:rPr>
          <w:rFonts w:hint="eastAsia" w:ascii="仿宋_GB2312" w:eastAsia="仿宋_GB2312"/>
          <w:sz w:val="32"/>
          <w:szCs w:val="32"/>
          <w:highlight w:val="none"/>
        </w:rPr>
        <w:t>月</w:t>
      </w:r>
      <w:r>
        <w:rPr>
          <w:rFonts w:hint="eastAsia" w:ascii="仿宋_GB2312" w:eastAsia="仿宋_GB2312"/>
          <w:sz w:val="32"/>
          <w:szCs w:val="32"/>
          <w:highlight w:val="none"/>
          <w:lang w:val="en-US" w:eastAsia="zh-CN"/>
        </w:rPr>
        <w:t>21</w:t>
      </w:r>
      <w:r>
        <w:rPr>
          <w:rFonts w:hint="eastAsia" w:ascii="仿宋_GB2312" w:eastAsia="仿宋_GB2312"/>
          <w:sz w:val="32"/>
          <w:szCs w:val="32"/>
          <w:highlight w:val="none"/>
        </w:rPr>
        <w:t>日1</w:t>
      </w:r>
      <w:r>
        <w:rPr>
          <w:rFonts w:hint="eastAsia" w:ascii="仿宋_GB2312" w:eastAsia="仿宋_GB2312"/>
          <w:sz w:val="32"/>
          <w:szCs w:val="32"/>
          <w:highlight w:val="none"/>
          <w:lang w:val="en-US" w:eastAsia="zh-CN"/>
        </w:rPr>
        <w:t>6</w:t>
      </w:r>
      <w:r>
        <w:rPr>
          <w:rFonts w:hint="eastAsia" w:ascii="仿宋_GB2312" w:eastAsia="仿宋_GB2312"/>
          <w:sz w:val="32"/>
          <w:szCs w:val="32"/>
          <w:highlight w:val="none"/>
        </w:rPr>
        <w:t>点00分(北京时间)。</w:t>
      </w:r>
    </w:p>
    <w:p w14:paraId="1B3AE4B3">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(二)地点：许昌市财政综合楼6楼601(本项目采用不见面开标，投标人无须到现场)。</w:t>
      </w:r>
    </w:p>
    <w:p w14:paraId="4E7EB5BC">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(三)本次评标采用“低价中标”原则，如果出现最低报价相同的，采购人会通知投标人重新报价。</w:t>
      </w:r>
    </w:p>
    <w:p w14:paraId="35AB6A11">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(四)评标期间，投标人保持响应文件提供的联系方式畅通，评标小组随时可能对响应文件内容质询，投标人应及时进行答复(包括但不限于电子文档、电子邮件等)。</w:t>
      </w:r>
    </w:p>
    <w:p w14:paraId="08FAF2CE">
      <w:pPr>
        <w:spacing w:after="0" w:line="560" w:lineRule="exact"/>
        <w:rPr>
          <w:rFonts w:ascii="黑体" w:hAnsi="黑体" w:eastAsia="黑体"/>
          <w:sz w:val="32"/>
          <w:szCs w:val="32"/>
          <w:highlight w:val="none"/>
        </w:rPr>
      </w:pPr>
      <w:r>
        <w:rPr>
          <w:rFonts w:hint="eastAsia" w:ascii="仿宋_GB2312" w:eastAsia="仿宋_GB2312"/>
          <w:sz w:val="32"/>
          <w:szCs w:val="32"/>
          <w:highlight w:val="none"/>
        </w:rPr>
        <w:t>　　</w:t>
      </w:r>
      <w:r>
        <w:rPr>
          <w:rFonts w:hint="eastAsia" w:ascii="黑体" w:hAnsi="黑体" w:eastAsia="黑体"/>
          <w:sz w:val="32"/>
          <w:szCs w:val="32"/>
          <w:highlight w:val="none"/>
        </w:rPr>
        <w:t>四、响应文件组成</w:t>
      </w:r>
    </w:p>
    <w:p w14:paraId="766089D1">
      <w:pPr>
        <w:keepNext w:val="0"/>
        <w:keepLines w:val="0"/>
        <w:pageBreakBefore w:val="0"/>
        <w:widowControl w:val="0"/>
        <w:kinsoku/>
        <w:wordWrap/>
        <w:overflowPunct/>
        <w:topLinePunct w:val="0"/>
        <w:autoSpaceDE/>
        <w:autoSpaceDN/>
        <w:bidi w:val="0"/>
        <w:adjustRightInd w:val="0"/>
        <w:snapToGrid w:val="0"/>
        <w:spacing w:after="0" w:line="560" w:lineRule="exact"/>
        <w:jc w:val="both"/>
        <w:rPr>
          <w:rFonts w:ascii="仿宋_GB2312" w:eastAsia="仿宋_GB2312"/>
          <w:sz w:val="32"/>
          <w:szCs w:val="32"/>
          <w:highlight w:val="none"/>
        </w:rPr>
      </w:pPr>
      <w:r>
        <w:rPr>
          <w:rFonts w:hint="eastAsia" w:ascii="仿宋_GB2312" w:eastAsia="仿宋_GB2312"/>
          <w:sz w:val="32"/>
          <w:szCs w:val="32"/>
          <w:highlight w:val="none"/>
        </w:rPr>
        <w:t>　　详见附件，响应文件要装订并密封，密封处加盖公司公章，一式3份。不按照附件要求提交资料或者缺少的，为无效投标，投标人提供的响应文件等相关资料概不退还。</w:t>
      </w:r>
    </w:p>
    <w:p w14:paraId="7CCD786E">
      <w:pPr>
        <w:spacing w:after="0" w:line="560" w:lineRule="exact"/>
        <w:rPr>
          <w:rFonts w:ascii="黑体" w:hAnsi="黑体" w:eastAsia="黑体"/>
          <w:sz w:val="32"/>
          <w:szCs w:val="32"/>
          <w:highlight w:val="none"/>
        </w:rPr>
      </w:pPr>
      <w:r>
        <w:rPr>
          <w:rFonts w:hint="eastAsia" w:ascii="仿宋_GB2312" w:eastAsia="仿宋_GB2312"/>
          <w:sz w:val="32"/>
          <w:szCs w:val="32"/>
          <w:highlight w:val="none"/>
        </w:rPr>
        <w:t>　　</w:t>
      </w:r>
      <w:r>
        <w:rPr>
          <w:rFonts w:hint="eastAsia" w:ascii="黑体" w:hAnsi="黑体" w:eastAsia="黑体"/>
          <w:sz w:val="32"/>
          <w:szCs w:val="32"/>
          <w:highlight w:val="none"/>
        </w:rPr>
        <w:t>五、其他事宜</w:t>
      </w:r>
    </w:p>
    <w:p w14:paraId="38172E52">
      <w:pPr>
        <w:spacing w:after="0" w:line="560" w:lineRule="exact"/>
        <w:ind w:firstLine="630"/>
        <w:rPr>
          <w:rFonts w:ascii="仿宋_GB2312" w:eastAsia="仿宋_GB2312"/>
          <w:sz w:val="32"/>
          <w:szCs w:val="32"/>
          <w:highlight w:val="none"/>
        </w:rPr>
      </w:pPr>
      <w:r>
        <w:rPr>
          <w:rFonts w:hint="eastAsia" w:ascii="仿宋_GB2312" w:eastAsia="仿宋_GB2312"/>
          <w:sz w:val="32"/>
          <w:szCs w:val="32"/>
          <w:highlight w:val="none"/>
        </w:rPr>
        <w:t>(一)资料提交方式及截止日期：现场递交或邮寄均可。截止时间：2024年</w:t>
      </w:r>
      <w:r>
        <w:rPr>
          <w:rFonts w:hint="eastAsia" w:ascii="仿宋_GB2312" w:eastAsia="仿宋_GB2312"/>
          <w:sz w:val="32"/>
          <w:szCs w:val="32"/>
          <w:highlight w:val="none"/>
          <w:lang w:val="en-US" w:eastAsia="zh-CN"/>
        </w:rPr>
        <w:t>11</w:t>
      </w:r>
      <w:r>
        <w:rPr>
          <w:rFonts w:hint="eastAsia" w:ascii="仿宋_GB2312" w:eastAsia="仿宋_GB2312"/>
          <w:sz w:val="32"/>
          <w:szCs w:val="32"/>
          <w:highlight w:val="none"/>
        </w:rPr>
        <w:t>月</w:t>
      </w:r>
      <w:r>
        <w:rPr>
          <w:rFonts w:hint="eastAsia" w:ascii="仿宋_GB2312" w:eastAsia="仿宋_GB2312"/>
          <w:sz w:val="32"/>
          <w:szCs w:val="32"/>
          <w:highlight w:val="none"/>
          <w:lang w:val="en-US" w:eastAsia="zh-CN"/>
        </w:rPr>
        <w:t>21</w:t>
      </w:r>
      <w:r>
        <w:rPr>
          <w:rFonts w:hint="eastAsia" w:ascii="仿宋_GB2312" w:eastAsia="仿宋_GB2312"/>
          <w:sz w:val="32"/>
          <w:szCs w:val="32"/>
          <w:highlight w:val="none"/>
        </w:rPr>
        <w:t>日1</w:t>
      </w:r>
      <w:r>
        <w:rPr>
          <w:rFonts w:hint="eastAsia" w:ascii="仿宋_GB2312" w:eastAsia="仿宋_GB2312"/>
          <w:sz w:val="32"/>
          <w:szCs w:val="32"/>
          <w:highlight w:val="none"/>
          <w:lang w:val="en-US" w:eastAsia="zh-CN"/>
        </w:rPr>
        <w:t>6</w:t>
      </w:r>
      <w:r>
        <w:rPr>
          <w:rFonts w:hint="eastAsia" w:ascii="仿宋_GB2312" w:eastAsia="仿宋_GB2312"/>
          <w:sz w:val="32"/>
          <w:szCs w:val="32"/>
          <w:highlight w:val="none"/>
        </w:rPr>
        <w:t>：00。超出此时间提交的响应文件视为废标。</w:t>
      </w:r>
    </w:p>
    <w:p w14:paraId="6B286986">
      <w:pPr>
        <w:spacing w:after="0" w:line="560" w:lineRule="exact"/>
        <w:ind w:firstLine="640" w:firstLineChars="200"/>
        <w:jc w:val="both"/>
        <w:rPr>
          <w:rFonts w:ascii="仿宋_GB2312" w:eastAsia="仿宋_GB2312"/>
          <w:sz w:val="32"/>
          <w:szCs w:val="32"/>
          <w:highlight w:val="none"/>
        </w:rPr>
      </w:pP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二</w:t>
      </w:r>
      <w:r>
        <w:rPr>
          <w:rFonts w:hint="eastAsia" w:ascii="仿宋_GB2312" w:eastAsia="仿宋_GB2312"/>
          <w:sz w:val="32"/>
          <w:szCs w:val="32"/>
          <w:highlight w:val="none"/>
        </w:rPr>
        <w:t>)资料提交地点：许昌市财政综合楼6楼</w:t>
      </w:r>
      <w:r>
        <w:rPr>
          <w:rStyle w:val="13"/>
          <w:rFonts w:hint="eastAsia" w:ascii="仿宋_GB2312" w:hAnsi="仿宋_GB2312" w:eastAsia="仿宋_GB2312" w:cs="仿宋_GB2312"/>
          <w:b w:val="0"/>
          <w:bCs w:val="0"/>
          <w:sz w:val="32"/>
          <w:szCs w:val="32"/>
          <w:highlight w:val="none"/>
          <w:lang w:val="en-US" w:eastAsia="zh-CN"/>
        </w:rPr>
        <w:t>601室</w:t>
      </w:r>
      <w:r>
        <w:rPr>
          <w:rFonts w:hint="eastAsia" w:ascii="仿宋_GB2312" w:eastAsia="仿宋_GB2312"/>
          <w:sz w:val="32"/>
          <w:szCs w:val="32"/>
          <w:highlight w:val="none"/>
        </w:rPr>
        <w:t>。</w:t>
      </w:r>
    </w:p>
    <w:p w14:paraId="1BFF9A67">
      <w:pPr>
        <w:spacing w:after="0" w:line="560" w:lineRule="exact"/>
        <w:jc w:val="both"/>
        <w:rPr>
          <w:rFonts w:ascii="仿宋_GB2312" w:eastAsia="仿宋_GB2312"/>
          <w:sz w:val="32"/>
          <w:szCs w:val="32"/>
          <w:highlight w:val="none"/>
        </w:rPr>
      </w:pPr>
      <w:r>
        <w:rPr>
          <w:rFonts w:hint="eastAsia" w:ascii="仿宋_GB2312" w:eastAsia="仿宋_GB2312"/>
          <w:sz w:val="32"/>
          <w:szCs w:val="32"/>
          <w:highlight w:val="none"/>
        </w:rPr>
        <w:t>　　(</w:t>
      </w:r>
      <w:r>
        <w:rPr>
          <w:rFonts w:hint="eastAsia" w:ascii="仿宋_GB2312" w:eastAsia="仿宋_GB2312"/>
          <w:sz w:val="32"/>
          <w:szCs w:val="32"/>
          <w:highlight w:val="none"/>
          <w:lang w:val="en-US" w:eastAsia="zh-CN"/>
        </w:rPr>
        <w:t>三</w:t>
      </w:r>
      <w:r>
        <w:rPr>
          <w:rFonts w:hint="eastAsia" w:ascii="仿宋_GB2312" w:eastAsia="仿宋_GB2312"/>
          <w:sz w:val="32"/>
          <w:szCs w:val="32"/>
          <w:highlight w:val="none"/>
        </w:rPr>
        <w:t>)采购人不组织踏勘现场，投标人可自行组织。</w:t>
      </w:r>
    </w:p>
    <w:p w14:paraId="6926D3CB">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w:t>
      </w:r>
      <w:r>
        <w:rPr>
          <w:rFonts w:hint="eastAsia" w:ascii="仿宋_GB2312" w:eastAsia="仿宋_GB2312"/>
          <w:sz w:val="32"/>
          <w:szCs w:val="32"/>
          <w:highlight w:val="none"/>
          <w:lang w:val="en-US" w:eastAsia="zh-CN"/>
        </w:rPr>
        <w:t>四</w:t>
      </w:r>
      <w:r>
        <w:rPr>
          <w:rFonts w:hint="eastAsia" w:ascii="仿宋_GB2312" w:eastAsia="仿宋_GB2312"/>
          <w:sz w:val="32"/>
          <w:szCs w:val="32"/>
          <w:highlight w:val="none"/>
        </w:rPr>
        <w:t>)联系方式：刘女士</w:t>
      </w:r>
      <w:r>
        <w:rPr>
          <w:rFonts w:hint="eastAsia" w:ascii="仿宋_GB2312" w:eastAsia="仿宋_GB2312"/>
          <w:sz w:val="32"/>
          <w:szCs w:val="32"/>
          <w:highlight w:val="none"/>
          <w:lang w:val="en-US" w:eastAsia="zh-CN"/>
        </w:rPr>
        <w:t xml:space="preserve">  </w:t>
      </w:r>
      <w:r>
        <w:rPr>
          <w:rFonts w:ascii="仿宋_GB2312" w:eastAsia="仿宋_GB2312"/>
          <w:sz w:val="32"/>
          <w:szCs w:val="32"/>
          <w:highlight w:val="none"/>
        </w:rPr>
        <w:t>0374-2676255</w:t>
      </w:r>
    </w:p>
    <w:p w14:paraId="53F6F76C">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w:t>
      </w:r>
    </w:p>
    <w:p w14:paraId="55C1FE22">
      <w:pPr>
        <w:spacing w:after="0" w:line="560" w:lineRule="exact"/>
        <w:rPr>
          <w:rFonts w:ascii="仿宋_GB2312" w:eastAsia="仿宋_GB2312"/>
          <w:sz w:val="32"/>
          <w:szCs w:val="32"/>
          <w:highlight w:val="none"/>
        </w:rPr>
      </w:pPr>
    </w:p>
    <w:p w14:paraId="0269A4E7">
      <w:pPr>
        <w:spacing w:after="0" w:line="560" w:lineRule="exact"/>
        <w:jc w:val="right"/>
        <w:rPr>
          <w:rFonts w:ascii="仿宋_GB2312" w:eastAsia="仿宋_GB2312"/>
          <w:sz w:val="32"/>
          <w:szCs w:val="32"/>
          <w:highlight w:val="none"/>
        </w:rPr>
      </w:pPr>
      <w:r>
        <w:rPr>
          <w:rFonts w:hint="eastAsia" w:ascii="仿宋_GB2312" w:eastAsia="仿宋_GB2312"/>
          <w:sz w:val="32"/>
          <w:szCs w:val="32"/>
          <w:highlight w:val="none"/>
        </w:rPr>
        <w:t>河南众诚业兴园区运营管理有限公司</w:t>
      </w:r>
    </w:p>
    <w:p w14:paraId="3DBFB82A">
      <w:pPr>
        <w:spacing w:after="0" w:line="560" w:lineRule="exact"/>
        <w:ind w:right="640"/>
        <w:jc w:val="center"/>
        <w:rPr>
          <w:rFonts w:ascii="仿宋_GB2312" w:eastAsia="仿宋_GB2312"/>
          <w:sz w:val="32"/>
          <w:szCs w:val="32"/>
          <w:highlight w:val="none"/>
        </w:rPr>
      </w:pPr>
      <w:r>
        <w:rPr>
          <w:rFonts w:hint="eastAsia" w:ascii="仿宋_GB2312" w:eastAsia="仿宋_GB2312"/>
          <w:sz w:val="32"/>
          <w:szCs w:val="32"/>
          <w:highlight w:val="none"/>
        </w:rPr>
        <w:t xml:space="preserve">                    　   2024年</w:t>
      </w:r>
      <w:r>
        <w:rPr>
          <w:rFonts w:hint="eastAsia" w:ascii="仿宋_GB2312" w:eastAsia="仿宋_GB2312"/>
          <w:sz w:val="32"/>
          <w:szCs w:val="32"/>
          <w:highlight w:val="none"/>
          <w:lang w:val="en-US" w:eastAsia="zh-CN"/>
        </w:rPr>
        <w:t>11</w:t>
      </w:r>
      <w:r>
        <w:rPr>
          <w:rFonts w:hint="eastAsia" w:ascii="仿宋_GB2312" w:eastAsia="仿宋_GB2312"/>
          <w:sz w:val="32"/>
          <w:szCs w:val="32"/>
          <w:highlight w:val="none"/>
        </w:rPr>
        <w:t>月</w:t>
      </w:r>
      <w:r>
        <w:rPr>
          <w:rFonts w:hint="eastAsia" w:ascii="仿宋_GB2312" w:eastAsia="仿宋_GB2312"/>
          <w:sz w:val="32"/>
          <w:szCs w:val="32"/>
          <w:highlight w:val="none"/>
          <w:lang w:val="en-US" w:eastAsia="zh-CN"/>
        </w:rPr>
        <w:t>18</w:t>
      </w:r>
      <w:r>
        <w:rPr>
          <w:rFonts w:hint="eastAsia" w:ascii="仿宋_GB2312" w:eastAsia="仿宋_GB2312"/>
          <w:sz w:val="32"/>
          <w:szCs w:val="32"/>
          <w:highlight w:val="none"/>
        </w:rPr>
        <w:t>日</w:t>
      </w:r>
    </w:p>
    <w:p w14:paraId="6D7A111D">
      <w:pPr>
        <w:spacing w:after="0" w:line="560" w:lineRule="exact"/>
        <w:rPr>
          <w:rFonts w:ascii="仿宋_GB2312" w:eastAsia="仿宋_GB2312"/>
          <w:sz w:val="32"/>
          <w:szCs w:val="32"/>
          <w:highlight w:val="none"/>
        </w:rPr>
      </w:pPr>
    </w:p>
    <w:p w14:paraId="03992DBE">
      <w:pPr>
        <w:spacing w:after="0" w:line="560" w:lineRule="exact"/>
        <w:rPr>
          <w:rFonts w:ascii="仿宋_GB2312" w:eastAsia="仿宋_GB2312"/>
          <w:sz w:val="32"/>
          <w:szCs w:val="32"/>
          <w:highlight w:val="none"/>
        </w:rPr>
      </w:pPr>
      <w:r>
        <w:rPr>
          <w:rFonts w:hint="eastAsia" w:ascii="仿宋_GB2312" w:eastAsia="仿宋_GB2312"/>
          <w:sz w:val="32"/>
          <w:szCs w:val="32"/>
          <w:highlight w:val="none"/>
        </w:rPr>
        <w:t xml:space="preserve">      </w:t>
      </w:r>
    </w:p>
    <w:p w14:paraId="086FAA16">
      <w:pPr>
        <w:spacing w:after="0" w:line="560" w:lineRule="exact"/>
        <w:rPr>
          <w:rFonts w:ascii="仿宋_GB2312" w:eastAsia="仿宋_GB2312"/>
          <w:sz w:val="32"/>
          <w:szCs w:val="32"/>
          <w:highlight w:val="none"/>
        </w:rPr>
      </w:pPr>
    </w:p>
    <w:p w14:paraId="0C58522C">
      <w:pPr>
        <w:autoSpaceDE w:val="0"/>
        <w:autoSpaceDN w:val="0"/>
        <w:spacing w:line="700" w:lineRule="exact"/>
        <w:rPr>
          <w:rFonts w:ascii="黑体" w:hAnsi="黑体" w:eastAsia="黑体" w:cs="黑体"/>
          <w:sz w:val="28"/>
          <w:szCs w:val="28"/>
          <w:highlight w:val="none"/>
        </w:rPr>
      </w:pPr>
    </w:p>
    <w:p w14:paraId="5013A6DE">
      <w:pPr>
        <w:autoSpaceDE w:val="0"/>
        <w:autoSpaceDN w:val="0"/>
        <w:spacing w:line="700" w:lineRule="exact"/>
        <w:rPr>
          <w:rFonts w:hint="eastAsia" w:ascii="黑体" w:hAnsi="黑体" w:eastAsia="黑体" w:cs="黑体"/>
          <w:sz w:val="28"/>
          <w:szCs w:val="28"/>
          <w:highlight w:val="none"/>
        </w:rPr>
      </w:pPr>
    </w:p>
    <w:p w14:paraId="1BCDDBF2">
      <w:pPr>
        <w:autoSpaceDE w:val="0"/>
        <w:autoSpaceDN w:val="0"/>
        <w:spacing w:line="700" w:lineRule="exact"/>
        <w:rPr>
          <w:rFonts w:ascii="黑体" w:hAnsi="黑体" w:eastAsia="黑体" w:cs="黑体"/>
          <w:b/>
          <w:sz w:val="28"/>
          <w:szCs w:val="28"/>
          <w:highlight w:val="none"/>
        </w:rPr>
      </w:pPr>
      <w:r>
        <w:rPr>
          <w:rFonts w:hint="eastAsia" w:ascii="黑体" w:hAnsi="黑体" w:eastAsia="黑体" w:cs="黑体"/>
          <w:sz w:val="28"/>
          <w:szCs w:val="28"/>
          <w:highlight w:val="none"/>
        </w:rPr>
        <w:t>附件：响应文件格式</w:t>
      </w:r>
    </w:p>
    <w:p w14:paraId="7A42448C">
      <w:pPr>
        <w:autoSpaceDE w:val="0"/>
        <w:autoSpaceDN w:val="0"/>
        <w:spacing w:line="700" w:lineRule="exact"/>
        <w:rPr>
          <w:rFonts w:cs="宋体" w:asciiTheme="majorEastAsia" w:hAnsiTheme="majorEastAsia" w:eastAsiaTheme="majorEastAsia"/>
          <w:b/>
          <w:sz w:val="36"/>
          <w:szCs w:val="36"/>
          <w:highlight w:val="none"/>
        </w:rPr>
      </w:pPr>
    </w:p>
    <w:p w14:paraId="02563F86">
      <w:pPr>
        <w:rPr>
          <w:rStyle w:val="16"/>
          <w:rFonts w:ascii="宋体" w:hAnsi="宋体"/>
          <w:highlight w:val="none"/>
        </w:rPr>
      </w:pPr>
    </w:p>
    <w:p w14:paraId="7D36D06A">
      <w:pPr>
        <w:rPr>
          <w:rFonts w:ascii="宋体" w:hAnsi="宋体" w:cs="微软雅黑"/>
          <w:sz w:val="28"/>
          <w:szCs w:val="28"/>
          <w:highlight w:val="none"/>
          <w:u w:val="single"/>
        </w:rPr>
      </w:pPr>
    </w:p>
    <w:p w14:paraId="12221104">
      <w:pPr>
        <w:spacing w:after="0" w:line="560" w:lineRule="exact"/>
        <w:jc w:val="center"/>
        <w:rPr>
          <w:rFonts w:hint="eastAsia" w:ascii="方正小标宋简体" w:eastAsia="方正小标宋简体"/>
          <w:sz w:val="44"/>
          <w:szCs w:val="44"/>
          <w:highlight w:val="none"/>
          <w:lang w:val="en-US" w:eastAsia="zh-CN"/>
        </w:rPr>
      </w:pPr>
      <w:r>
        <w:rPr>
          <w:rFonts w:hint="eastAsia" w:ascii="方正小标宋简体" w:eastAsia="方正小标宋简体"/>
          <w:sz w:val="44"/>
          <w:szCs w:val="44"/>
          <w:highlight w:val="none"/>
        </w:rPr>
        <w:t>黄河科技园110KV变电站</w:t>
      </w:r>
      <w:r>
        <w:rPr>
          <w:rFonts w:hint="eastAsia" w:ascii="方正小标宋简体" w:eastAsia="方正小标宋简体"/>
          <w:sz w:val="44"/>
          <w:szCs w:val="44"/>
          <w:highlight w:val="none"/>
          <w:lang w:val="en-US" w:eastAsia="zh-CN"/>
        </w:rPr>
        <w:t>电力设计</w:t>
      </w:r>
    </w:p>
    <w:p w14:paraId="51C73F3B">
      <w:pPr>
        <w:spacing w:after="0" w:line="560" w:lineRule="exact"/>
        <w:jc w:val="center"/>
        <w:rPr>
          <w:rFonts w:ascii="方正小标宋简体" w:eastAsia="方正小标宋简体"/>
          <w:sz w:val="44"/>
          <w:szCs w:val="44"/>
          <w:highlight w:val="none"/>
        </w:rPr>
      </w:pPr>
      <w:r>
        <w:rPr>
          <w:rFonts w:hint="eastAsia" w:ascii="方正小标宋简体" w:eastAsia="方正小标宋简体"/>
          <w:sz w:val="44"/>
          <w:szCs w:val="44"/>
          <w:highlight w:val="none"/>
          <w:lang w:val="en-US" w:eastAsia="zh-CN"/>
        </w:rPr>
        <w:t>评审</w:t>
      </w:r>
      <w:r>
        <w:rPr>
          <w:rFonts w:hint="eastAsia" w:ascii="方正小标宋简体" w:eastAsia="方正小标宋简体"/>
          <w:sz w:val="44"/>
          <w:szCs w:val="44"/>
          <w:highlight w:val="none"/>
        </w:rPr>
        <w:t>服务项目</w:t>
      </w:r>
    </w:p>
    <w:p w14:paraId="615DB221">
      <w:pPr>
        <w:rPr>
          <w:rFonts w:ascii="宋体" w:hAnsi="宋体" w:cs="微软雅黑"/>
          <w:sz w:val="20"/>
          <w:szCs w:val="20"/>
          <w:highlight w:val="none"/>
        </w:rPr>
      </w:pPr>
    </w:p>
    <w:p w14:paraId="7895813A">
      <w:pPr>
        <w:rPr>
          <w:rFonts w:ascii="宋体" w:hAnsi="宋体" w:cs="微软雅黑"/>
          <w:sz w:val="20"/>
          <w:szCs w:val="20"/>
          <w:highlight w:val="none"/>
        </w:rPr>
      </w:pPr>
    </w:p>
    <w:p w14:paraId="48392E16">
      <w:pPr>
        <w:pStyle w:val="10"/>
        <w:ind w:left="440" w:firstLine="440"/>
        <w:rPr>
          <w:rFonts w:hint="default"/>
          <w:highlight w:val="none"/>
        </w:rPr>
      </w:pPr>
    </w:p>
    <w:p w14:paraId="7F7525D4">
      <w:pPr>
        <w:jc w:val="center"/>
        <w:rPr>
          <w:rFonts w:ascii="宋体" w:hAnsi="宋体" w:cs="微软雅黑"/>
          <w:b/>
          <w:bCs/>
          <w:sz w:val="52"/>
          <w:szCs w:val="52"/>
          <w:highlight w:val="none"/>
        </w:rPr>
      </w:pPr>
      <w:r>
        <w:rPr>
          <w:rFonts w:hint="eastAsia" w:ascii="宋体" w:hAnsi="宋体" w:cs="微软雅黑"/>
          <w:b/>
          <w:bCs/>
          <w:sz w:val="52"/>
          <w:szCs w:val="52"/>
          <w:highlight w:val="none"/>
        </w:rPr>
        <w:t>询价响应文件</w:t>
      </w:r>
    </w:p>
    <w:p w14:paraId="4FA96E0E">
      <w:pPr>
        <w:rPr>
          <w:rFonts w:ascii="宋体" w:hAnsi="宋体" w:cs="微软雅黑"/>
          <w:sz w:val="28"/>
          <w:szCs w:val="28"/>
          <w:highlight w:val="none"/>
        </w:rPr>
      </w:pPr>
    </w:p>
    <w:p w14:paraId="5CCD1E85">
      <w:pPr>
        <w:rPr>
          <w:rFonts w:ascii="宋体" w:hAnsi="宋体" w:cs="微软雅黑"/>
          <w:sz w:val="28"/>
          <w:szCs w:val="28"/>
          <w:highlight w:val="none"/>
        </w:rPr>
      </w:pPr>
    </w:p>
    <w:p w14:paraId="28FD9F3F">
      <w:pPr>
        <w:rPr>
          <w:rFonts w:ascii="宋体" w:hAnsi="宋体" w:cs="微软雅黑"/>
          <w:sz w:val="28"/>
          <w:szCs w:val="28"/>
          <w:highlight w:val="none"/>
        </w:rPr>
      </w:pPr>
    </w:p>
    <w:p w14:paraId="18D139C0">
      <w:pPr>
        <w:pStyle w:val="9"/>
        <w:ind w:firstLine="0"/>
        <w:rPr>
          <w:rFonts w:hAnsi="宋体" w:cs="微软雅黑"/>
          <w:szCs w:val="28"/>
          <w:highlight w:val="none"/>
        </w:rPr>
      </w:pPr>
    </w:p>
    <w:p w14:paraId="4DAF01D4">
      <w:pPr>
        <w:pStyle w:val="9"/>
        <w:ind w:firstLine="340"/>
        <w:rPr>
          <w:rFonts w:hAnsi="宋体" w:cs="微软雅黑"/>
          <w:szCs w:val="28"/>
          <w:highlight w:val="none"/>
        </w:rPr>
      </w:pPr>
    </w:p>
    <w:p w14:paraId="33B2900D">
      <w:pPr>
        <w:pStyle w:val="10"/>
        <w:ind w:left="440" w:firstLine="440"/>
        <w:rPr>
          <w:rFonts w:hint="default" w:hAnsi="宋体" w:cs="微软雅黑"/>
          <w:szCs w:val="28"/>
          <w:highlight w:val="none"/>
        </w:rPr>
      </w:pPr>
    </w:p>
    <w:p w14:paraId="74E66DCA">
      <w:pPr>
        <w:pStyle w:val="10"/>
        <w:ind w:left="440" w:firstLine="440"/>
        <w:rPr>
          <w:rFonts w:hint="default" w:hAnsi="宋体" w:cs="微软雅黑"/>
          <w:szCs w:val="28"/>
          <w:highlight w:val="none"/>
        </w:rPr>
      </w:pPr>
    </w:p>
    <w:p w14:paraId="5C4F9AF3">
      <w:pPr>
        <w:rPr>
          <w:rFonts w:ascii="宋体" w:hAnsi="宋体" w:cs="微软雅黑"/>
          <w:sz w:val="30"/>
          <w:szCs w:val="30"/>
          <w:highlight w:val="none"/>
          <w:u w:val="single"/>
        </w:rPr>
      </w:pPr>
      <w:r>
        <w:rPr>
          <w:rFonts w:hint="eastAsia" w:ascii="宋体" w:hAnsi="宋体" w:cs="微软雅黑"/>
          <w:sz w:val="30"/>
          <w:szCs w:val="30"/>
          <w:highlight w:val="none"/>
        </w:rPr>
        <w:t>响应人：（盖单位章）</w:t>
      </w:r>
    </w:p>
    <w:p w14:paraId="6F76EC4F">
      <w:pPr>
        <w:rPr>
          <w:rFonts w:ascii="宋体" w:hAnsi="宋体" w:cs="微软雅黑"/>
          <w:sz w:val="30"/>
          <w:szCs w:val="30"/>
          <w:highlight w:val="none"/>
        </w:rPr>
      </w:pPr>
      <w:r>
        <w:rPr>
          <w:rFonts w:hint="eastAsia" w:ascii="宋体" w:hAnsi="宋体" w:cs="微软雅黑"/>
          <w:sz w:val="30"/>
          <w:szCs w:val="30"/>
          <w:highlight w:val="none"/>
        </w:rPr>
        <w:t>法定代表人（单位负责人）或其委托代理人：</w:t>
      </w:r>
      <w:r>
        <w:rPr>
          <w:rFonts w:hint="eastAsia" w:asciiTheme="minorEastAsia" w:hAnsiTheme="minorEastAsia"/>
          <w:sz w:val="30"/>
          <w:szCs w:val="30"/>
          <w:highlight w:val="none"/>
          <w:u w:val="single"/>
        </w:rPr>
        <w:t xml:space="preserve">         </w:t>
      </w:r>
      <w:r>
        <w:rPr>
          <w:rFonts w:hint="eastAsia" w:ascii="宋体" w:hAnsi="宋体" w:cs="微软雅黑"/>
          <w:sz w:val="30"/>
          <w:szCs w:val="30"/>
          <w:highlight w:val="none"/>
        </w:rPr>
        <w:t>（签字或加盖姓名章）</w:t>
      </w:r>
    </w:p>
    <w:p w14:paraId="13F9997E">
      <w:pPr>
        <w:spacing w:line="480" w:lineRule="exact"/>
        <w:jc w:val="center"/>
        <w:rPr>
          <w:rFonts w:ascii="宋体" w:hAnsi="宋体"/>
          <w:b/>
          <w:bCs/>
          <w:sz w:val="32"/>
          <w:szCs w:val="32"/>
          <w:highlight w:val="none"/>
        </w:rPr>
      </w:pPr>
      <w:r>
        <w:rPr>
          <w:rFonts w:hint="eastAsia" w:ascii="宋体" w:hAnsi="宋体"/>
          <w:b/>
          <w:bCs/>
          <w:sz w:val="32"/>
          <w:szCs w:val="32"/>
          <w:highlight w:val="none"/>
        </w:rPr>
        <w:t>一、报价一览表</w:t>
      </w:r>
    </w:p>
    <w:p w14:paraId="553DBE39">
      <w:pPr>
        <w:spacing w:line="360" w:lineRule="auto"/>
        <w:contextualSpacing/>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项目名称：                                          单位：元（人民币）</w:t>
      </w:r>
    </w:p>
    <w:tbl>
      <w:tblPr>
        <w:tblStyle w:val="11"/>
        <w:tblW w:w="8979" w:type="dxa"/>
        <w:tblInd w:w="0" w:type="dxa"/>
        <w:tblLayout w:type="fixed"/>
        <w:tblCellMar>
          <w:top w:w="0" w:type="dxa"/>
          <w:left w:w="108" w:type="dxa"/>
          <w:bottom w:w="0" w:type="dxa"/>
          <w:right w:w="108" w:type="dxa"/>
        </w:tblCellMar>
      </w:tblPr>
      <w:tblGrid>
        <w:gridCol w:w="1843"/>
        <w:gridCol w:w="3685"/>
        <w:gridCol w:w="1843"/>
        <w:gridCol w:w="1608"/>
      </w:tblGrid>
      <w:tr w14:paraId="1922DF1A">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38504266">
            <w:pPr>
              <w:autoSpaceDE w:val="0"/>
              <w:autoSpaceDN w:val="0"/>
              <w:spacing w:line="480" w:lineRule="exact"/>
              <w:jc w:val="center"/>
              <w:rPr>
                <w:rFonts w:cs="宋体" w:asciiTheme="minorEastAsia" w:hAnsiTheme="minorEastAsia"/>
                <w:b/>
                <w:sz w:val="24"/>
                <w:szCs w:val="24"/>
                <w:highlight w:val="none"/>
                <w:lang w:val="zh-CN"/>
              </w:rPr>
            </w:pPr>
            <w:r>
              <w:rPr>
                <w:rFonts w:hint="eastAsia" w:cs="宋体" w:asciiTheme="minorEastAsia" w:hAnsiTheme="minorEastAsia"/>
                <w:b/>
                <w:sz w:val="24"/>
                <w:szCs w:val="24"/>
                <w:highlight w:val="none"/>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auto"/>
            <w:vAlign w:val="center"/>
          </w:tcPr>
          <w:p w14:paraId="63A48FE7">
            <w:pPr>
              <w:autoSpaceDE w:val="0"/>
              <w:autoSpaceDN w:val="0"/>
              <w:spacing w:line="480" w:lineRule="exact"/>
              <w:jc w:val="center"/>
              <w:rPr>
                <w:rFonts w:cs="宋体" w:asciiTheme="minorEastAsia" w:hAnsiTheme="minorEastAsia"/>
                <w:b/>
                <w:sz w:val="24"/>
                <w:szCs w:val="24"/>
                <w:highlight w:val="none"/>
                <w:lang w:val="zh-CN"/>
              </w:rPr>
            </w:pPr>
            <w:r>
              <w:rPr>
                <w:rFonts w:hint="eastAsia" w:cs="宋体" w:asciiTheme="minorEastAsia" w:hAnsiTheme="minorEastAsia"/>
                <w:b/>
                <w:sz w:val="24"/>
                <w:szCs w:val="24"/>
                <w:highlight w:val="none"/>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6D78316D">
            <w:pPr>
              <w:autoSpaceDE w:val="0"/>
              <w:autoSpaceDN w:val="0"/>
              <w:spacing w:line="480" w:lineRule="exact"/>
              <w:jc w:val="center"/>
              <w:rPr>
                <w:rFonts w:cs="宋体" w:asciiTheme="minorEastAsia" w:hAnsiTheme="minorEastAsia"/>
                <w:b/>
                <w:sz w:val="24"/>
                <w:szCs w:val="24"/>
                <w:highlight w:val="none"/>
                <w:lang w:val="zh-CN"/>
              </w:rPr>
            </w:pPr>
            <w:r>
              <w:rPr>
                <w:rFonts w:hint="eastAsia" w:cs="宋体" w:asciiTheme="minorEastAsia" w:hAnsiTheme="minorEastAsia"/>
                <w:b/>
                <w:sz w:val="24"/>
                <w:szCs w:val="24"/>
                <w:highlight w:val="none"/>
                <w:lang w:val="zh-CN"/>
              </w:rPr>
              <w:t>交付日期</w:t>
            </w:r>
          </w:p>
        </w:tc>
        <w:tc>
          <w:tcPr>
            <w:tcW w:w="1608" w:type="dxa"/>
            <w:tcBorders>
              <w:top w:val="single" w:color="auto" w:sz="6" w:space="0"/>
              <w:left w:val="single" w:color="auto" w:sz="6" w:space="0"/>
              <w:bottom w:val="single" w:color="auto" w:sz="6" w:space="0"/>
              <w:right w:val="single" w:color="auto" w:sz="6" w:space="0"/>
            </w:tcBorders>
            <w:shd w:val="clear" w:color="auto" w:fill="auto"/>
            <w:vAlign w:val="center"/>
          </w:tcPr>
          <w:p w14:paraId="28FD4080">
            <w:pPr>
              <w:autoSpaceDE w:val="0"/>
              <w:autoSpaceDN w:val="0"/>
              <w:spacing w:line="480" w:lineRule="exact"/>
              <w:jc w:val="center"/>
              <w:rPr>
                <w:rFonts w:cs="宋体" w:asciiTheme="minorEastAsia" w:hAnsiTheme="minorEastAsia"/>
                <w:b/>
                <w:sz w:val="24"/>
                <w:szCs w:val="24"/>
                <w:highlight w:val="none"/>
                <w:lang w:val="zh-CN"/>
              </w:rPr>
            </w:pPr>
            <w:r>
              <w:rPr>
                <w:rFonts w:hint="eastAsia" w:cs="宋体" w:asciiTheme="minorEastAsia" w:hAnsiTheme="minorEastAsia"/>
                <w:b/>
                <w:sz w:val="24"/>
                <w:szCs w:val="24"/>
                <w:highlight w:val="none"/>
                <w:lang w:val="zh-CN"/>
              </w:rPr>
              <w:t>备</w:t>
            </w:r>
            <w:r>
              <w:rPr>
                <w:rFonts w:hint="eastAsia" w:cs="宋体" w:asciiTheme="minorEastAsia" w:hAnsiTheme="minorEastAsia"/>
                <w:b/>
                <w:sz w:val="24"/>
                <w:szCs w:val="24"/>
                <w:highlight w:val="none"/>
              </w:rPr>
              <w:t xml:space="preserve"> </w:t>
            </w:r>
            <w:r>
              <w:rPr>
                <w:rFonts w:hint="eastAsia" w:cs="宋体" w:asciiTheme="minorEastAsia" w:hAnsiTheme="minorEastAsia"/>
                <w:b/>
                <w:sz w:val="24"/>
                <w:szCs w:val="24"/>
                <w:highlight w:val="none"/>
                <w:lang w:val="zh-CN"/>
              </w:rPr>
              <w:t>注</w:t>
            </w:r>
          </w:p>
        </w:tc>
      </w:tr>
      <w:tr w14:paraId="5B0B88E9">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0EF1BBA9">
            <w:pPr>
              <w:autoSpaceDE w:val="0"/>
              <w:autoSpaceDN w:val="0"/>
              <w:spacing w:line="480" w:lineRule="exact"/>
              <w:ind w:firstLine="240"/>
              <w:rPr>
                <w:rFonts w:asciiTheme="minorEastAsia" w:hAnsiTheme="minorEastAsia"/>
                <w:sz w:val="24"/>
                <w:szCs w:val="24"/>
                <w:highlight w:val="none"/>
              </w:rPr>
            </w:pPr>
          </w:p>
        </w:tc>
        <w:tc>
          <w:tcPr>
            <w:tcW w:w="3685" w:type="dxa"/>
            <w:tcBorders>
              <w:top w:val="single" w:color="auto" w:sz="6" w:space="0"/>
              <w:left w:val="single" w:color="auto" w:sz="6" w:space="0"/>
              <w:bottom w:val="single" w:color="auto" w:sz="6" w:space="0"/>
              <w:right w:val="single" w:color="auto" w:sz="6" w:space="0"/>
            </w:tcBorders>
            <w:vAlign w:val="center"/>
          </w:tcPr>
          <w:p w14:paraId="5416991F">
            <w:pPr>
              <w:autoSpaceDE w:val="0"/>
              <w:autoSpaceDN w:val="0"/>
              <w:spacing w:line="480" w:lineRule="exact"/>
              <w:rPr>
                <w:rFonts w:cs="宋体" w:asciiTheme="minorEastAsia" w:hAnsiTheme="minorEastAsia"/>
                <w:sz w:val="24"/>
                <w:szCs w:val="24"/>
                <w:highlight w:val="none"/>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565CBFED">
            <w:pPr>
              <w:autoSpaceDE w:val="0"/>
              <w:autoSpaceDN w:val="0"/>
              <w:spacing w:line="480" w:lineRule="exact"/>
              <w:ind w:firstLine="240"/>
              <w:rPr>
                <w:rFonts w:cs="宋体" w:asciiTheme="minorEastAsia" w:hAnsiTheme="minorEastAsia"/>
                <w:sz w:val="24"/>
                <w:szCs w:val="24"/>
                <w:highlight w:val="none"/>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3B3068FD">
            <w:pPr>
              <w:autoSpaceDE w:val="0"/>
              <w:autoSpaceDN w:val="0"/>
              <w:spacing w:line="480" w:lineRule="exact"/>
              <w:ind w:firstLine="240"/>
              <w:rPr>
                <w:rFonts w:cs="宋体" w:asciiTheme="minorEastAsia" w:hAnsiTheme="minorEastAsia"/>
                <w:sz w:val="24"/>
                <w:szCs w:val="24"/>
                <w:highlight w:val="none"/>
                <w:lang w:val="zh-CN"/>
              </w:rPr>
            </w:pPr>
          </w:p>
        </w:tc>
      </w:tr>
      <w:tr w14:paraId="7CFC707C">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2243F299">
            <w:pPr>
              <w:autoSpaceDE w:val="0"/>
              <w:autoSpaceDN w:val="0"/>
              <w:spacing w:line="480" w:lineRule="exact"/>
              <w:ind w:firstLine="240"/>
              <w:rPr>
                <w:rFonts w:asciiTheme="minorEastAsia" w:hAnsiTheme="minorEastAsia"/>
                <w:sz w:val="24"/>
                <w:szCs w:val="24"/>
                <w:highlight w:val="none"/>
              </w:rPr>
            </w:pPr>
          </w:p>
        </w:tc>
        <w:tc>
          <w:tcPr>
            <w:tcW w:w="3685" w:type="dxa"/>
            <w:tcBorders>
              <w:top w:val="single" w:color="auto" w:sz="6" w:space="0"/>
              <w:left w:val="single" w:color="auto" w:sz="6" w:space="0"/>
              <w:bottom w:val="single" w:color="auto" w:sz="6" w:space="0"/>
              <w:right w:val="single" w:color="auto" w:sz="6" w:space="0"/>
            </w:tcBorders>
            <w:vAlign w:val="center"/>
          </w:tcPr>
          <w:p w14:paraId="1D2DBCC1">
            <w:pPr>
              <w:autoSpaceDE w:val="0"/>
              <w:autoSpaceDN w:val="0"/>
              <w:spacing w:line="480" w:lineRule="exact"/>
              <w:rPr>
                <w:rFonts w:cs="宋体" w:asciiTheme="minorEastAsia" w:hAnsiTheme="minorEastAsia"/>
                <w:sz w:val="24"/>
                <w:szCs w:val="24"/>
                <w:highlight w:val="none"/>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43F0AF41">
            <w:pPr>
              <w:autoSpaceDE w:val="0"/>
              <w:autoSpaceDN w:val="0"/>
              <w:spacing w:line="480" w:lineRule="exact"/>
              <w:ind w:firstLine="240"/>
              <w:rPr>
                <w:rFonts w:cs="宋体" w:asciiTheme="minorEastAsia" w:hAnsiTheme="minorEastAsia"/>
                <w:sz w:val="24"/>
                <w:szCs w:val="24"/>
                <w:highlight w:val="none"/>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655796FF">
            <w:pPr>
              <w:autoSpaceDE w:val="0"/>
              <w:autoSpaceDN w:val="0"/>
              <w:spacing w:line="480" w:lineRule="exact"/>
              <w:ind w:firstLine="240"/>
              <w:rPr>
                <w:rFonts w:cs="宋体" w:asciiTheme="minorEastAsia" w:hAnsiTheme="minorEastAsia"/>
                <w:sz w:val="24"/>
                <w:szCs w:val="24"/>
                <w:highlight w:val="none"/>
                <w:lang w:val="zh-CN"/>
              </w:rPr>
            </w:pPr>
          </w:p>
        </w:tc>
      </w:tr>
    </w:tbl>
    <w:p w14:paraId="2259B69F">
      <w:pPr>
        <w:autoSpaceDE w:val="0"/>
        <w:autoSpaceDN w:val="0"/>
        <w:spacing w:line="480" w:lineRule="auto"/>
        <w:rPr>
          <w:rFonts w:asciiTheme="minorEastAsia" w:hAnsiTheme="minorEastAsia" w:eastAsiaTheme="minorEastAsia" w:cstheme="minorEastAsia"/>
          <w:sz w:val="24"/>
          <w:szCs w:val="24"/>
          <w:highlight w:val="none"/>
          <w:lang w:val="zh-CN"/>
        </w:rPr>
      </w:pPr>
      <w:r>
        <w:rPr>
          <w:rFonts w:hint="eastAsia" w:asciiTheme="minorEastAsia" w:hAnsiTheme="minorEastAsia" w:eastAsiaTheme="minorEastAsia" w:cstheme="minorEastAsia"/>
          <w:sz w:val="24"/>
          <w:szCs w:val="24"/>
          <w:highlight w:val="none"/>
          <w:lang w:val="zh-CN"/>
        </w:rPr>
        <w:t>供应商名称：</w:t>
      </w:r>
      <w:r>
        <w:rPr>
          <w:rFonts w:hint="eastAsia" w:asciiTheme="minorEastAsia" w:hAnsiTheme="minorEastAsia" w:eastAsiaTheme="minorEastAsia" w:cstheme="minorEastAsia"/>
          <w:sz w:val="24"/>
          <w:szCs w:val="24"/>
          <w:highlight w:val="none"/>
          <w:u w:val="single"/>
          <w:lang w:val="zh-CN"/>
        </w:rPr>
        <w:t xml:space="preserve">     （全称）   </w:t>
      </w:r>
      <w:r>
        <w:rPr>
          <w:rFonts w:hint="eastAsia" w:asciiTheme="minorEastAsia" w:hAnsiTheme="minorEastAsia" w:eastAsiaTheme="minorEastAsia" w:cstheme="minorEastAsia"/>
          <w:sz w:val="24"/>
          <w:szCs w:val="24"/>
          <w:highlight w:val="none"/>
          <w:lang w:val="zh-CN"/>
        </w:rPr>
        <w:t>（公章）：</w:t>
      </w:r>
    </w:p>
    <w:p w14:paraId="292E20BC">
      <w:pPr>
        <w:autoSpaceDE w:val="0"/>
        <w:autoSpaceDN w:val="0"/>
        <w:spacing w:line="480" w:lineRule="auto"/>
        <w:rPr>
          <w:rFonts w:asciiTheme="minorEastAsia" w:hAnsiTheme="minorEastAsia" w:eastAsiaTheme="minorEastAsia" w:cstheme="minorEastAsia"/>
          <w:sz w:val="24"/>
          <w:szCs w:val="24"/>
          <w:highlight w:val="none"/>
          <w:lang w:val="zh-CN"/>
        </w:rPr>
      </w:pPr>
      <w:r>
        <w:rPr>
          <w:rFonts w:hint="eastAsia" w:asciiTheme="minorEastAsia" w:hAnsiTheme="minorEastAsia" w:eastAsiaTheme="minorEastAsia" w:cstheme="minorEastAsia"/>
          <w:sz w:val="24"/>
          <w:szCs w:val="24"/>
          <w:highlight w:val="none"/>
          <w:lang w:val="zh-CN"/>
        </w:rPr>
        <w:t>供应商法定代表人（单位负责人）或授权代表签字：</w:t>
      </w:r>
    </w:p>
    <w:p w14:paraId="63EFF190">
      <w:pPr>
        <w:autoSpaceDE w:val="0"/>
        <w:autoSpaceDN w:val="0"/>
        <w:spacing w:line="480" w:lineRule="auto"/>
        <w:rPr>
          <w:rFonts w:asciiTheme="minorEastAsia" w:hAnsiTheme="minorEastAsia" w:eastAsiaTheme="minorEastAsia" w:cstheme="minorEastAsia"/>
          <w:sz w:val="24"/>
          <w:szCs w:val="24"/>
          <w:highlight w:val="none"/>
          <w:lang w:val="zh-CN"/>
        </w:rPr>
      </w:pPr>
      <w:r>
        <w:rPr>
          <w:rFonts w:hint="eastAsia" w:asciiTheme="minorEastAsia" w:hAnsiTheme="minorEastAsia" w:eastAsiaTheme="minorEastAsia" w:cstheme="minorEastAsia"/>
          <w:sz w:val="24"/>
          <w:szCs w:val="24"/>
          <w:highlight w:val="none"/>
          <w:lang w:val="zh-CN"/>
        </w:rPr>
        <w:t xml:space="preserve">日期：  </w:t>
      </w:r>
      <w:r>
        <w:rPr>
          <w:rFonts w:hint="eastAsia" w:asciiTheme="minorEastAsia" w:hAnsiTheme="minorEastAsia" w:eastAsiaTheme="minorEastAsia" w:cstheme="minorEastAsia"/>
          <w:sz w:val="24"/>
          <w:szCs w:val="24"/>
          <w:highlight w:val="none"/>
        </w:rPr>
        <w:t xml:space="preserve">  </w:t>
      </w:r>
      <w:r>
        <w:rPr>
          <w:rFonts w:hint="eastAsia" w:asciiTheme="minorEastAsia" w:hAnsiTheme="minorEastAsia" w:eastAsiaTheme="minorEastAsia" w:cstheme="minorEastAsia"/>
          <w:sz w:val="24"/>
          <w:szCs w:val="24"/>
          <w:highlight w:val="none"/>
          <w:lang w:val="zh-CN"/>
        </w:rPr>
        <w:t xml:space="preserve">年  </w:t>
      </w:r>
      <w:r>
        <w:rPr>
          <w:rFonts w:hint="eastAsia" w:asciiTheme="minorEastAsia" w:hAnsiTheme="minorEastAsia" w:eastAsiaTheme="minorEastAsia" w:cstheme="minorEastAsia"/>
          <w:sz w:val="24"/>
          <w:szCs w:val="24"/>
          <w:highlight w:val="none"/>
        </w:rPr>
        <w:t xml:space="preserve"> </w:t>
      </w:r>
      <w:r>
        <w:rPr>
          <w:rFonts w:hint="eastAsia" w:asciiTheme="minorEastAsia" w:hAnsiTheme="minorEastAsia" w:eastAsiaTheme="minorEastAsia" w:cstheme="minorEastAsia"/>
          <w:sz w:val="24"/>
          <w:szCs w:val="24"/>
          <w:highlight w:val="none"/>
          <w:lang w:val="zh-CN"/>
        </w:rPr>
        <w:t>月   日</w:t>
      </w:r>
    </w:p>
    <w:p w14:paraId="248FCE31">
      <w:pPr>
        <w:autoSpaceDE w:val="0"/>
        <w:autoSpaceDN w:val="0"/>
        <w:spacing w:line="480" w:lineRule="auto"/>
        <w:rPr>
          <w:rFonts w:asciiTheme="minorEastAsia" w:hAnsiTheme="minorEastAsia" w:eastAsiaTheme="minorEastAsia" w:cstheme="minorEastAsia"/>
          <w:sz w:val="24"/>
          <w:szCs w:val="24"/>
          <w:highlight w:val="none"/>
          <w:lang w:val="zh-CN"/>
        </w:rPr>
      </w:pPr>
      <w:r>
        <w:rPr>
          <w:rFonts w:hint="eastAsia" w:asciiTheme="minorEastAsia" w:hAnsiTheme="minorEastAsia" w:eastAsiaTheme="minorEastAsia" w:cstheme="minorEastAsia"/>
          <w:sz w:val="24"/>
          <w:szCs w:val="24"/>
          <w:highlight w:val="none"/>
          <w:lang w:val="zh-CN"/>
        </w:rPr>
        <w:t>注：1、中标后即刻进场，</w:t>
      </w:r>
      <w:r>
        <w:rPr>
          <w:rFonts w:hint="eastAsia" w:asciiTheme="minorEastAsia" w:hAnsiTheme="minorEastAsia" w:eastAsiaTheme="minorEastAsia" w:cstheme="minorEastAsia"/>
          <w:sz w:val="24"/>
          <w:szCs w:val="24"/>
          <w:highlight w:val="none"/>
          <w:lang w:val="en-US" w:eastAsia="zh-CN"/>
        </w:rPr>
        <w:t>4个日历天出具评审意见。</w:t>
      </w:r>
    </w:p>
    <w:p w14:paraId="205AD628">
      <w:pPr>
        <w:autoSpaceDE w:val="0"/>
        <w:autoSpaceDN w:val="0"/>
        <w:spacing w:line="480" w:lineRule="auto"/>
        <w:ind w:firstLine="480" w:firstLineChars="200"/>
        <w:rPr>
          <w:rFonts w:asciiTheme="minorEastAsia" w:hAnsiTheme="minorEastAsia" w:eastAsiaTheme="minorEastAsia" w:cstheme="minorEastAsia"/>
          <w:sz w:val="24"/>
          <w:szCs w:val="24"/>
          <w:highlight w:val="none"/>
          <w:lang w:val="zh-CN"/>
        </w:rPr>
      </w:pPr>
      <w:r>
        <w:rPr>
          <w:rFonts w:hint="eastAsia" w:asciiTheme="minorEastAsia" w:hAnsiTheme="minorEastAsia" w:eastAsiaTheme="minorEastAsia" w:cstheme="minorEastAsia"/>
          <w:sz w:val="24"/>
          <w:szCs w:val="24"/>
          <w:highlight w:val="none"/>
          <w:lang w:val="zh-CN"/>
        </w:rPr>
        <w:t>2、如</w:t>
      </w:r>
      <w:r>
        <w:rPr>
          <w:rFonts w:hint="eastAsia" w:asciiTheme="minorEastAsia" w:hAnsiTheme="minorEastAsia" w:eastAsiaTheme="minorEastAsia" w:cstheme="minorEastAsia"/>
          <w:sz w:val="24"/>
          <w:szCs w:val="24"/>
          <w:highlight w:val="none"/>
        </w:rPr>
        <w:t>询价</w:t>
      </w:r>
      <w:r>
        <w:rPr>
          <w:rFonts w:hint="eastAsia" w:asciiTheme="minorEastAsia" w:hAnsiTheme="minorEastAsia" w:eastAsiaTheme="minorEastAsia" w:cstheme="minorEastAsia"/>
          <w:sz w:val="24"/>
          <w:szCs w:val="24"/>
          <w:highlight w:val="none"/>
          <w:lang w:val="zh-CN"/>
        </w:rPr>
        <w:t>公告明确项目交付日期以年为单位，本表应填写完成该项目的年限。</w:t>
      </w:r>
    </w:p>
    <w:p w14:paraId="531A9AD4">
      <w:pPr>
        <w:pStyle w:val="17"/>
        <w:ind w:firstLine="440"/>
        <w:rPr>
          <w:highlight w:val="none"/>
        </w:rPr>
      </w:pPr>
    </w:p>
    <w:p w14:paraId="302B051C">
      <w:pPr>
        <w:rPr>
          <w:highlight w:val="none"/>
        </w:rPr>
      </w:pPr>
    </w:p>
    <w:p w14:paraId="18F96537">
      <w:pPr>
        <w:pStyle w:val="9"/>
        <w:rPr>
          <w:highlight w:val="none"/>
        </w:rPr>
      </w:pPr>
    </w:p>
    <w:p w14:paraId="161D4F61">
      <w:pPr>
        <w:rPr>
          <w:highlight w:val="none"/>
        </w:rPr>
      </w:pPr>
    </w:p>
    <w:p w14:paraId="4024CC48">
      <w:pPr>
        <w:pStyle w:val="17"/>
        <w:ind w:firstLine="440"/>
        <w:rPr>
          <w:highlight w:val="none"/>
        </w:rPr>
      </w:pPr>
    </w:p>
    <w:p w14:paraId="6B0930C6">
      <w:pPr>
        <w:pStyle w:val="17"/>
        <w:ind w:firstLine="440"/>
        <w:rPr>
          <w:highlight w:val="none"/>
        </w:rPr>
      </w:pPr>
    </w:p>
    <w:p w14:paraId="670BC9AC">
      <w:pPr>
        <w:pStyle w:val="17"/>
        <w:ind w:firstLine="440"/>
        <w:rPr>
          <w:highlight w:val="none"/>
        </w:rPr>
      </w:pPr>
    </w:p>
    <w:p w14:paraId="321AD7F4">
      <w:pPr>
        <w:pStyle w:val="17"/>
        <w:ind w:firstLine="440"/>
        <w:rPr>
          <w:highlight w:val="none"/>
        </w:rPr>
      </w:pPr>
    </w:p>
    <w:p w14:paraId="1E6F04D0">
      <w:pPr>
        <w:pStyle w:val="17"/>
        <w:ind w:firstLine="440"/>
        <w:rPr>
          <w:highlight w:val="none"/>
        </w:rPr>
      </w:pPr>
    </w:p>
    <w:p w14:paraId="5F0D141B">
      <w:pPr>
        <w:spacing w:line="480" w:lineRule="exact"/>
        <w:jc w:val="center"/>
        <w:rPr>
          <w:rFonts w:hint="eastAsia" w:ascii="宋体" w:hAnsi="宋体"/>
          <w:b/>
          <w:bCs/>
          <w:sz w:val="32"/>
          <w:szCs w:val="32"/>
          <w:highlight w:val="none"/>
        </w:rPr>
      </w:pPr>
    </w:p>
    <w:p w14:paraId="37F1F759">
      <w:pPr>
        <w:spacing w:line="480" w:lineRule="exact"/>
        <w:jc w:val="center"/>
        <w:rPr>
          <w:rFonts w:hint="eastAsia" w:ascii="宋体" w:hAnsi="宋体"/>
          <w:b/>
          <w:bCs/>
          <w:sz w:val="32"/>
          <w:szCs w:val="32"/>
          <w:highlight w:val="none"/>
        </w:rPr>
      </w:pPr>
    </w:p>
    <w:p w14:paraId="1130CB86">
      <w:pPr>
        <w:spacing w:line="480" w:lineRule="exact"/>
        <w:jc w:val="center"/>
        <w:rPr>
          <w:rFonts w:ascii="宋体" w:hAnsi="宋体"/>
          <w:b/>
          <w:bCs/>
          <w:sz w:val="32"/>
          <w:szCs w:val="32"/>
          <w:highlight w:val="none"/>
        </w:rPr>
      </w:pPr>
      <w:bookmarkStart w:id="0" w:name="_GoBack"/>
      <w:bookmarkEnd w:id="0"/>
      <w:r>
        <w:rPr>
          <w:rFonts w:hint="eastAsia" w:ascii="宋体" w:hAnsi="宋体"/>
          <w:b/>
          <w:bCs/>
          <w:sz w:val="32"/>
          <w:szCs w:val="32"/>
          <w:highlight w:val="none"/>
        </w:rPr>
        <w:t>二、法定代表人（单位负责人）</w:t>
      </w:r>
      <w:r>
        <w:rPr>
          <w:rFonts w:ascii="宋体" w:hAnsi="宋体"/>
          <w:b/>
          <w:bCs/>
          <w:sz w:val="32"/>
          <w:szCs w:val="32"/>
          <w:highlight w:val="none"/>
        </w:rPr>
        <w:t>资</w:t>
      </w:r>
      <w:r>
        <w:rPr>
          <w:rFonts w:hint="eastAsia" w:ascii="宋体" w:hAnsi="宋体"/>
          <w:b/>
          <w:bCs/>
          <w:sz w:val="32"/>
          <w:szCs w:val="32"/>
          <w:highlight w:val="none"/>
        </w:rPr>
        <w:t>格</w:t>
      </w:r>
      <w:r>
        <w:rPr>
          <w:rFonts w:ascii="宋体" w:hAnsi="宋体"/>
          <w:b/>
          <w:bCs/>
          <w:sz w:val="32"/>
          <w:szCs w:val="32"/>
          <w:highlight w:val="none"/>
        </w:rPr>
        <w:t>证</w:t>
      </w:r>
      <w:r>
        <w:rPr>
          <w:rFonts w:hint="eastAsia" w:ascii="宋体" w:hAnsi="宋体"/>
          <w:b/>
          <w:bCs/>
          <w:sz w:val="32"/>
          <w:szCs w:val="32"/>
          <w:highlight w:val="none"/>
        </w:rPr>
        <w:t>明</w:t>
      </w:r>
      <w:r>
        <w:rPr>
          <w:rFonts w:ascii="宋体" w:hAnsi="宋体"/>
          <w:b/>
          <w:bCs/>
          <w:sz w:val="32"/>
          <w:szCs w:val="32"/>
          <w:highlight w:val="none"/>
        </w:rPr>
        <w:t>书</w:t>
      </w:r>
    </w:p>
    <w:p w14:paraId="44C1EF3E">
      <w:pPr>
        <w:pStyle w:val="18"/>
        <w:spacing w:line="480" w:lineRule="auto"/>
        <w:ind w:firstLine="540" w:firstLineChars="225"/>
        <w:rPr>
          <w:rFonts w:asciiTheme="minorEastAsia" w:hAnsiTheme="minorEastAsia"/>
          <w:szCs w:val="24"/>
          <w:highlight w:val="none"/>
        </w:rPr>
      </w:pPr>
    </w:p>
    <w:p w14:paraId="2F813889">
      <w:pPr>
        <w:pStyle w:val="18"/>
        <w:spacing w:line="480" w:lineRule="auto"/>
        <w:ind w:firstLine="540" w:firstLineChars="225"/>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单位名称：</w:t>
      </w:r>
    </w:p>
    <w:p w14:paraId="43DC6BDD">
      <w:pPr>
        <w:pStyle w:val="18"/>
        <w:spacing w:line="480" w:lineRule="auto"/>
        <w:ind w:firstLine="540" w:firstLineChars="225"/>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地址：</w:t>
      </w:r>
    </w:p>
    <w:p w14:paraId="561BB647">
      <w:pPr>
        <w:pStyle w:val="18"/>
        <w:spacing w:line="480" w:lineRule="auto"/>
        <w:ind w:firstLine="540" w:firstLineChars="225"/>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 xml:space="preserve">姓名：       性别：     年龄：     职务：        </w:t>
      </w:r>
    </w:p>
    <w:p w14:paraId="2418099E">
      <w:pPr>
        <w:pStyle w:val="18"/>
        <w:spacing w:line="480" w:lineRule="auto"/>
        <w:ind w:firstLine="540" w:firstLineChars="225"/>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本人系</w:t>
      </w:r>
      <w:r>
        <w:rPr>
          <w:rFonts w:hint="eastAsia" w:asciiTheme="minorEastAsia" w:hAnsiTheme="minorEastAsia" w:eastAsiaTheme="minorEastAsia" w:cstheme="minorEastAsia"/>
          <w:i/>
          <w:szCs w:val="24"/>
          <w:highlight w:val="none"/>
          <w:u w:val="single"/>
        </w:rPr>
        <w:t>供应商名称</w:t>
      </w:r>
      <w:r>
        <w:rPr>
          <w:rFonts w:hint="eastAsia" w:asciiTheme="minorEastAsia" w:hAnsiTheme="minorEastAsia" w:eastAsiaTheme="minorEastAsia" w:cstheme="minorEastAsia"/>
          <w:szCs w:val="24"/>
          <w:highlight w:val="none"/>
        </w:rPr>
        <w:t>的法定代表人（单位负责人）。就参加贵方</w:t>
      </w:r>
      <w:r>
        <w:rPr>
          <w:rFonts w:hint="eastAsia" w:asciiTheme="minorEastAsia" w:hAnsiTheme="minorEastAsia" w:eastAsiaTheme="minorEastAsia" w:cstheme="minorEastAsia"/>
          <w:i/>
          <w:szCs w:val="24"/>
          <w:highlight w:val="none"/>
          <w:u w:val="single"/>
        </w:rPr>
        <w:t>项目名称</w:t>
      </w:r>
      <w:r>
        <w:rPr>
          <w:rFonts w:hint="eastAsia" w:asciiTheme="minorEastAsia" w:hAnsiTheme="minorEastAsia" w:eastAsiaTheme="minorEastAsia" w:cstheme="minorEastAsia"/>
          <w:szCs w:val="24"/>
          <w:highlight w:val="none"/>
        </w:rPr>
        <w:t>询价项目的响应报价，签署上述项目的响应文件及合同的执行、完成、服务和保修，签署合同和处理与之有关的一切事务。</w:t>
      </w:r>
    </w:p>
    <w:p w14:paraId="7C694E5A">
      <w:pPr>
        <w:pStyle w:val="18"/>
        <w:spacing w:line="480" w:lineRule="auto"/>
        <w:ind w:firstLine="540" w:firstLineChars="225"/>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特此证明。</w:t>
      </w:r>
    </w:p>
    <w:p w14:paraId="35BBA19A">
      <w:pPr>
        <w:pStyle w:val="18"/>
        <w:spacing w:line="480" w:lineRule="auto"/>
        <w:ind w:firstLine="540" w:firstLineChars="225"/>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法定代表人（单位负责人）联系电话（手机）：</w:t>
      </w:r>
    </w:p>
    <w:p w14:paraId="411BBE5F">
      <w:pPr>
        <w:pStyle w:val="18"/>
        <w:spacing w:line="480" w:lineRule="auto"/>
        <w:ind w:firstLine="540" w:firstLineChars="225"/>
        <w:rPr>
          <w:rFonts w:asciiTheme="minorEastAsia" w:hAnsiTheme="minorEastAsia" w:eastAsiaTheme="minorEastAsia" w:cstheme="minorEastAsia"/>
          <w:szCs w:val="24"/>
          <w:highlight w:val="none"/>
        </w:rPr>
      </w:pPr>
    </w:p>
    <w:p w14:paraId="6AFE2DB6">
      <w:pPr>
        <w:autoSpaceDE w:val="0"/>
        <w:autoSpaceDN w:val="0"/>
        <w:spacing w:line="360" w:lineRule="auto"/>
        <w:ind w:right="-11"/>
        <w:rPr>
          <w:rFonts w:asciiTheme="minorEastAsia" w:hAnsiTheme="minorEastAsia" w:eastAsiaTheme="minorEastAsia" w:cstheme="minorEastAsia"/>
          <w:sz w:val="24"/>
          <w:szCs w:val="24"/>
          <w:highlight w:val="none"/>
          <w:lang w:val="zh-CN"/>
        </w:rPr>
      </w:pPr>
    </w:p>
    <w:p w14:paraId="1A37E2BB">
      <w:pPr>
        <w:autoSpaceDE w:val="0"/>
        <w:autoSpaceDN w:val="0"/>
        <w:spacing w:line="360" w:lineRule="auto"/>
        <w:ind w:right="-11"/>
        <w:rPr>
          <w:rFonts w:asciiTheme="minorEastAsia" w:hAnsiTheme="minorEastAsia" w:eastAsiaTheme="minorEastAsia" w:cstheme="minorEastAsia"/>
          <w:sz w:val="24"/>
          <w:szCs w:val="24"/>
          <w:highlight w:val="none"/>
          <w:lang w:val="zh-CN"/>
        </w:rPr>
      </w:pPr>
    </w:p>
    <w:p w14:paraId="70C744E8">
      <w:pPr>
        <w:spacing w:line="480" w:lineRule="auto"/>
        <w:ind w:firstLine="4500" w:firstLineChars="1875"/>
        <w:rPr>
          <w:rFonts w:asciiTheme="minorEastAsia" w:hAnsiTheme="minorEastAsia" w:eastAsiaTheme="minorEastAsia" w:cstheme="minorEastAsia"/>
          <w:sz w:val="24"/>
          <w:szCs w:val="24"/>
          <w:highlight w:val="none"/>
          <w:u w:val="single"/>
        </w:rPr>
      </w:pPr>
      <w:r>
        <w:rPr>
          <w:rFonts w:hint="eastAsia" w:asciiTheme="minorEastAsia" w:hAnsiTheme="minorEastAsia" w:eastAsiaTheme="minorEastAsia" w:cstheme="minorEastAsia"/>
          <w:sz w:val="24"/>
          <w:szCs w:val="24"/>
          <w:highlight w:val="none"/>
        </w:rPr>
        <w:t>供应商名称（并加盖公章）：</w:t>
      </w:r>
    </w:p>
    <w:p w14:paraId="44778608">
      <w:pPr>
        <w:pStyle w:val="19"/>
        <w:spacing w:before="60" w:line="480" w:lineRule="auto"/>
        <w:ind w:firstLine="4500" w:firstLineChars="1875"/>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签署日期：   年   月  日</w:t>
      </w:r>
    </w:p>
    <w:p w14:paraId="2ADEFBC8">
      <w:pPr>
        <w:spacing w:line="480" w:lineRule="exact"/>
        <w:jc w:val="center"/>
        <w:rPr>
          <w:rFonts w:ascii="宋体" w:hAnsi="宋体"/>
          <w:b/>
          <w:bCs/>
          <w:sz w:val="32"/>
          <w:szCs w:val="32"/>
          <w:highlight w:val="none"/>
        </w:rPr>
      </w:pPr>
    </w:p>
    <w:p w14:paraId="715584A2">
      <w:pPr>
        <w:spacing w:line="480" w:lineRule="exact"/>
        <w:jc w:val="center"/>
        <w:rPr>
          <w:rFonts w:ascii="宋体" w:hAnsi="宋体"/>
          <w:b/>
          <w:bCs/>
          <w:sz w:val="32"/>
          <w:szCs w:val="32"/>
          <w:highlight w:val="none"/>
        </w:rPr>
      </w:pPr>
    </w:p>
    <w:p w14:paraId="79F8F4E5">
      <w:pPr>
        <w:spacing w:line="480" w:lineRule="exact"/>
        <w:jc w:val="center"/>
        <w:rPr>
          <w:rFonts w:ascii="宋体" w:hAnsi="宋体"/>
          <w:b/>
          <w:bCs/>
          <w:sz w:val="32"/>
          <w:szCs w:val="32"/>
          <w:highlight w:val="none"/>
        </w:rPr>
      </w:pPr>
    </w:p>
    <w:p w14:paraId="13F5E002">
      <w:pPr>
        <w:spacing w:line="480" w:lineRule="exact"/>
        <w:jc w:val="center"/>
        <w:rPr>
          <w:rFonts w:ascii="宋体" w:hAnsi="宋体"/>
          <w:b/>
          <w:bCs/>
          <w:sz w:val="32"/>
          <w:szCs w:val="32"/>
          <w:highlight w:val="none"/>
        </w:rPr>
      </w:pPr>
      <w:r>
        <w:rPr>
          <w:rFonts w:hint="eastAsia" w:ascii="宋体" w:hAnsi="宋体"/>
          <w:b/>
          <w:bCs/>
          <w:sz w:val="32"/>
          <w:szCs w:val="32"/>
          <w:highlight w:val="none"/>
        </w:rPr>
        <w:t>三、法定代表人（单位负责人）授权书</w:t>
      </w:r>
    </w:p>
    <w:p w14:paraId="0FD6DC71">
      <w:pPr>
        <w:spacing w:line="360" w:lineRule="auto"/>
        <w:ind w:firstLine="240" w:firstLineChars="100"/>
        <w:contextualSpacing/>
        <w:rPr>
          <w:rFonts w:asciiTheme="minorEastAsia" w:hAnsiTheme="minorEastAsia" w:eastAsiaTheme="minorEastAsia" w:cstheme="minorEastAsia"/>
          <w:sz w:val="24"/>
          <w:szCs w:val="24"/>
          <w:highlight w:val="none"/>
        </w:rPr>
      </w:pPr>
    </w:p>
    <w:p w14:paraId="5A3CEB6A">
      <w:pPr>
        <w:spacing w:line="360" w:lineRule="auto"/>
        <w:ind w:firstLine="560" w:firstLineChars="200"/>
        <w:contextualSpacing/>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本人</w:t>
      </w:r>
      <w:r>
        <w:rPr>
          <w:rFonts w:hint="eastAsia" w:ascii="仿宋_GB2312" w:hAnsi="仿宋_GB2312" w:eastAsia="仿宋_GB2312" w:cs="仿宋_GB2312"/>
          <w:sz w:val="28"/>
          <w:szCs w:val="28"/>
          <w:highlight w:val="none"/>
          <w:u w:val="single"/>
        </w:rPr>
        <w:t xml:space="preserve"> 法人姓名 </w:t>
      </w:r>
      <w:r>
        <w:rPr>
          <w:rFonts w:hint="eastAsia" w:ascii="仿宋_GB2312" w:hAnsi="仿宋_GB2312" w:eastAsia="仿宋_GB2312" w:cs="仿宋_GB2312"/>
          <w:sz w:val="28"/>
          <w:szCs w:val="28"/>
          <w:highlight w:val="none"/>
        </w:rPr>
        <w:t>系</w:t>
      </w:r>
      <w:r>
        <w:rPr>
          <w:rFonts w:hint="eastAsia" w:ascii="仿宋_GB2312" w:hAnsi="仿宋_GB2312" w:eastAsia="仿宋_GB2312" w:cs="仿宋_GB2312"/>
          <w:sz w:val="28"/>
          <w:szCs w:val="28"/>
          <w:highlight w:val="none"/>
          <w:u w:val="single"/>
        </w:rPr>
        <w:t>　</w:t>
      </w:r>
      <w:r>
        <w:rPr>
          <w:rFonts w:hint="eastAsia" w:ascii="仿宋_GB2312" w:hAnsi="仿宋_GB2312" w:eastAsia="仿宋_GB2312" w:cs="仿宋_GB2312"/>
          <w:i/>
          <w:sz w:val="28"/>
          <w:szCs w:val="28"/>
          <w:highlight w:val="none"/>
          <w:u w:val="single"/>
        </w:rPr>
        <w:t xml:space="preserve">投标人名称  </w:t>
      </w:r>
      <w:r>
        <w:rPr>
          <w:rFonts w:hint="eastAsia" w:ascii="仿宋_GB2312" w:hAnsi="仿宋_GB2312" w:eastAsia="仿宋_GB2312" w:cs="仿宋_GB2312"/>
          <w:sz w:val="28"/>
          <w:szCs w:val="28"/>
          <w:highlight w:val="none"/>
        </w:rPr>
        <w:t>的法定代表人（单位负责人），现委托</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i/>
          <w:sz w:val="28"/>
          <w:szCs w:val="28"/>
          <w:highlight w:val="none"/>
          <w:u w:val="single"/>
        </w:rPr>
        <w:t>姓名，职务</w:t>
      </w:r>
      <w:r>
        <w:rPr>
          <w:rFonts w:hint="eastAsia" w:ascii="仿宋_GB2312" w:hAnsi="仿宋_GB2312" w:eastAsia="仿宋_GB2312" w:cs="仿宋_GB2312"/>
          <w:sz w:val="28"/>
          <w:szCs w:val="28"/>
          <w:highlight w:val="none"/>
        </w:rPr>
        <w:t>以我方的名义参加贵方______________________项目的询价响应活动，并代表我方全权办理针对上述项目的投标、开标、响应文件澄清、签约等一切具体事务和签署相关文件。</w:t>
      </w:r>
    </w:p>
    <w:p w14:paraId="09614D28">
      <w:pPr>
        <w:spacing w:line="360" w:lineRule="auto"/>
        <w:ind w:firstLine="588" w:firstLineChars="210"/>
        <w:contextualSpacing/>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我方对被授权人的签名事项负全部责任。</w:t>
      </w:r>
    </w:p>
    <w:p w14:paraId="3E9B1F82">
      <w:pPr>
        <w:spacing w:line="360" w:lineRule="auto"/>
        <w:ind w:firstLine="588" w:firstLineChars="210"/>
        <w:contextualSpacing/>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0162D315">
      <w:pPr>
        <w:spacing w:line="360" w:lineRule="auto"/>
        <w:ind w:firstLine="588" w:firstLineChars="210"/>
        <w:contextualSpacing/>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被授权人无转委托权，特此委托。</w:t>
      </w:r>
    </w:p>
    <w:p w14:paraId="7F9F5B14">
      <w:pPr>
        <w:spacing w:after="0" w:line="480" w:lineRule="auto"/>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投标人名称： </w:t>
      </w:r>
      <w:r>
        <w:rPr>
          <w:rFonts w:hint="eastAsia" w:ascii="仿宋_GB2312" w:hAnsi="仿宋_GB2312" w:eastAsia="仿宋_GB2312" w:cs="仿宋_GB2312"/>
          <w:sz w:val="28"/>
          <w:szCs w:val="28"/>
          <w:highlight w:val="none"/>
          <w:u w:val="single"/>
        </w:rPr>
        <w:t xml:space="preserve">       （全称）       </w:t>
      </w:r>
      <w:r>
        <w:rPr>
          <w:rFonts w:hint="eastAsia" w:ascii="仿宋_GB2312" w:hAnsi="仿宋_GB2312" w:eastAsia="仿宋_GB2312" w:cs="仿宋_GB2312"/>
          <w:sz w:val="28"/>
          <w:szCs w:val="28"/>
          <w:highlight w:val="none"/>
        </w:rPr>
        <w:t xml:space="preserve"> （盖单位公章）</w:t>
      </w:r>
    </w:p>
    <w:p w14:paraId="5BD3953E">
      <w:pPr>
        <w:spacing w:after="0" w:line="480" w:lineRule="auto"/>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法定代表人（单位负责人）：         （签字或加盖姓名章）</w:t>
      </w:r>
    </w:p>
    <w:p w14:paraId="1B48CAF0">
      <w:pPr>
        <w:spacing w:after="0" w:line="480" w:lineRule="auto"/>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法定代表人（单位负责人）授权代表：  （签字或加盖姓名章）</w:t>
      </w:r>
    </w:p>
    <w:p w14:paraId="42E795C8">
      <w:pPr>
        <w:pStyle w:val="21"/>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2"/>
          <w:highlight w:val="none"/>
        </w:rPr>
        <w:t>法定代表人（单位负责人）授权代表联系电话（手机）：</w:t>
      </w:r>
    </w:p>
    <w:p w14:paraId="77A8FB99">
      <w:pPr>
        <w:adjustRightInd/>
        <w:snapToGrid/>
        <w:spacing w:beforeLines="50" w:after="100" w:afterAutospacing="1" w:line="360" w:lineRule="auto"/>
        <w:jc w:val="center"/>
        <w:rPr>
          <w:rFonts w:asciiTheme="majorEastAsia" w:hAnsiTheme="majorEastAsia" w:eastAsiaTheme="majorEastAsia" w:cstheme="majorEastAsia"/>
          <w:b/>
          <w:bCs/>
          <w:color w:val="000000"/>
          <w:sz w:val="32"/>
          <w:szCs w:val="32"/>
          <w:highlight w:val="none"/>
        </w:rPr>
      </w:pPr>
    </w:p>
    <w:p w14:paraId="18CF1F27">
      <w:pPr>
        <w:adjustRightInd/>
        <w:snapToGrid/>
        <w:spacing w:beforeLines="50" w:after="100" w:afterAutospacing="1" w:line="360" w:lineRule="auto"/>
        <w:jc w:val="center"/>
        <w:rPr>
          <w:rFonts w:asciiTheme="majorEastAsia" w:hAnsiTheme="majorEastAsia" w:eastAsiaTheme="majorEastAsia" w:cstheme="majorEastAsia"/>
          <w:b/>
          <w:bCs/>
          <w:color w:val="000000"/>
          <w:sz w:val="32"/>
          <w:szCs w:val="32"/>
          <w:highlight w:val="none"/>
        </w:rPr>
      </w:pPr>
    </w:p>
    <w:p w14:paraId="41AD2399">
      <w:pPr>
        <w:adjustRightInd/>
        <w:snapToGrid/>
        <w:spacing w:beforeLines="50" w:after="100" w:afterAutospacing="1" w:line="360" w:lineRule="auto"/>
        <w:jc w:val="center"/>
        <w:rPr>
          <w:rFonts w:asciiTheme="majorEastAsia" w:hAnsiTheme="majorEastAsia" w:eastAsiaTheme="majorEastAsia" w:cstheme="majorEastAsia"/>
          <w:b/>
          <w:bCs/>
          <w:color w:val="000000"/>
          <w:sz w:val="32"/>
          <w:szCs w:val="32"/>
          <w:highlight w:val="none"/>
        </w:rPr>
      </w:pPr>
    </w:p>
    <w:p w14:paraId="2AF71E43">
      <w:pPr>
        <w:adjustRightInd/>
        <w:snapToGrid/>
        <w:spacing w:beforeLines="50" w:after="100" w:afterAutospacing="1" w:line="360" w:lineRule="auto"/>
        <w:jc w:val="center"/>
        <w:rPr>
          <w:rFonts w:asciiTheme="majorEastAsia" w:hAnsiTheme="majorEastAsia" w:eastAsiaTheme="majorEastAsia" w:cstheme="majorEastAsia"/>
          <w:b/>
          <w:bCs/>
          <w:color w:val="000000"/>
          <w:sz w:val="32"/>
          <w:szCs w:val="32"/>
          <w:highlight w:val="none"/>
        </w:rPr>
      </w:pPr>
    </w:p>
    <w:p w14:paraId="4027EF55">
      <w:pPr>
        <w:adjustRightInd/>
        <w:snapToGrid/>
        <w:spacing w:beforeLines="50" w:after="100" w:afterAutospacing="1" w:line="360" w:lineRule="auto"/>
        <w:jc w:val="center"/>
        <w:rPr>
          <w:rFonts w:asciiTheme="majorEastAsia" w:hAnsiTheme="majorEastAsia" w:eastAsiaTheme="majorEastAsia" w:cstheme="majorEastAsia"/>
          <w:b/>
          <w:bCs/>
          <w:color w:val="000000"/>
          <w:sz w:val="32"/>
          <w:szCs w:val="32"/>
          <w:highlight w:val="none"/>
        </w:rPr>
      </w:pPr>
    </w:p>
    <w:p w14:paraId="7464D92D">
      <w:pPr>
        <w:spacing w:line="480" w:lineRule="exact"/>
        <w:jc w:val="center"/>
        <w:rPr>
          <w:rFonts w:ascii="宋体" w:hAnsi="宋体"/>
          <w:b/>
          <w:bCs/>
          <w:sz w:val="32"/>
          <w:szCs w:val="32"/>
          <w:highlight w:val="none"/>
        </w:rPr>
      </w:pPr>
      <w:r>
        <w:rPr>
          <w:rFonts w:hint="eastAsia" w:ascii="宋体" w:hAnsi="宋体"/>
          <w:b/>
          <w:bCs/>
          <w:sz w:val="32"/>
          <w:szCs w:val="32"/>
          <w:highlight w:val="none"/>
        </w:rPr>
        <w:t>四、投标承诺函</w:t>
      </w:r>
    </w:p>
    <w:p w14:paraId="354C937B">
      <w:pPr>
        <w:autoSpaceDE w:val="0"/>
        <w:autoSpaceDN w:val="0"/>
        <w:spacing w:line="360" w:lineRule="auto"/>
        <w:rPr>
          <w:rFonts w:ascii="宋体" w:hAnsi="宋体"/>
          <w:b/>
          <w:bCs/>
          <w:color w:val="000000"/>
          <w:sz w:val="24"/>
          <w:highlight w:val="none"/>
        </w:rPr>
      </w:pPr>
    </w:p>
    <w:p w14:paraId="5594572D">
      <w:pPr>
        <w:spacing w:beforeLines="50" w:afterLines="50" w:line="360" w:lineRule="auto"/>
        <w:contextualSpacing/>
        <w:rPr>
          <w:rFonts w:ascii="仿宋_GB2312" w:hAnsi="仿宋_GB2312" w:eastAsia="仿宋_GB2312" w:cs="仿宋_GB2312"/>
          <w:sz w:val="28"/>
          <w:szCs w:val="28"/>
          <w:highlight w:val="none"/>
          <w:lang w:val="zh-CN"/>
        </w:rPr>
      </w:pPr>
      <w:r>
        <w:rPr>
          <w:rFonts w:hint="eastAsia" w:ascii="仿宋_GB2312" w:hAnsi="仿宋_GB2312" w:eastAsia="仿宋_GB2312" w:cs="仿宋_GB2312"/>
          <w:sz w:val="28"/>
          <w:szCs w:val="28"/>
          <w:highlight w:val="none"/>
        </w:rPr>
        <w:t>河南众诚业兴园区运营管理有限公司</w:t>
      </w:r>
      <w:r>
        <w:rPr>
          <w:rFonts w:hint="eastAsia" w:ascii="仿宋_GB2312" w:hAnsi="仿宋_GB2312" w:eastAsia="仿宋_GB2312" w:cs="仿宋_GB2312"/>
          <w:sz w:val="28"/>
          <w:szCs w:val="28"/>
          <w:highlight w:val="none"/>
          <w:lang w:val="zh-CN"/>
        </w:rPr>
        <w:t>：</w:t>
      </w:r>
    </w:p>
    <w:p w14:paraId="5A4C0035">
      <w:pPr>
        <w:spacing w:beforeLines="50" w:afterLines="50" w:line="360" w:lineRule="auto"/>
        <w:ind w:firstLine="560" w:firstLineChars="200"/>
        <w:contextualSpacing/>
        <w:rPr>
          <w:rFonts w:ascii="仿宋_GB2312" w:hAnsi="仿宋_GB2312" w:eastAsia="仿宋_GB2312" w:cs="仿宋_GB2312"/>
          <w:sz w:val="28"/>
          <w:szCs w:val="28"/>
          <w:highlight w:val="none"/>
          <w:lang w:val="zh-CN"/>
        </w:rPr>
      </w:pPr>
      <w:r>
        <w:rPr>
          <w:rFonts w:hint="eastAsia" w:ascii="仿宋_GB2312" w:hAnsi="仿宋_GB2312" w:eastAsia="仿宋_GB2312" w:cs="仿宋_GB2312"/>
          <w:sz w:val="28"/>
          <w:szCs w:val="28"/>
          <w:highlight w:val="none"/>
          <w:lang w:val="zh-CN"/>
        </w:rPr>
        <w:t>经研究，我方自愿参与贵方</w:t>
      </w:r>
      <w:r>
        <w:rPr>
          <w:rFonts w:hint="eastAsia" w:ascii="仿宋_GB2312" w:hAnsi="仿宋_GB2312" w:eastAsia="仿宋_GB2312" w:cs="仿宋_GB2312"/>
          <w:sz w:val="28"/>
          <w:szCs w:val="28"/>
          <w:highlight w:val="none"/>
        </w:rPr>
        <w:t>___</w:t>
      </w:r>
      <w:r>
        <w:rPr>
          <w:rFonts w:hint="eastAsia" w:ascii="仿宋_GB2312" w:hAnsi="仿宋_GB2312" w:eastAsia="仿宋_GB2312" w:cs="仿宋_GB2312"/>
          <w:sz w:val="28"/>
          <w:szCs w:val="28"/>
          <w:highlight w:val="none"/>
          <w:lang w:val="zh-CN"/>
        </w:rPr>
        <w:t>年____月</w:t>
      </w:r>
      <w:r>
        <w:rPr>
          <w:rFonts w:hint="eastAsia" w:ascii="仿宋_GB2312" w:hAnsi="仿宋_GB2312" w:eastAsia="仿宋_GB2312" w:cs="仿宋_GB2312"/>
          <w:sz w:val="28"/>
          <w:szCs w:val="28"/>
          <w:highlight w:val="none"/>
        </w:rPr>
        <w:t>____</w:t>
      </w:r>
      <w:r>
        <w:rPr>
          <w:rFonts w:hint="eastAsia" w:ascii="仿宋_GB2312" w:hAnsi="仿宋_GB2312" w:eastAsia="仿宋_GB2312" w:cs="仿宋_GB2312"/>
          <w:sz w:val="28"/>
          <w:szCs w:val="28"/>
          <w:highlight w:val="none"/>
          <w:lang w:val="zh-CN"/>
        </w:rPr>
        <w:t>日</w:t>
      </w:r>
      <w:r>
        <w:rPr>
          <w:rFonts w:hint="eastAsia" w:ascii="仿宋_GB2312" w:hAnsi="仿宋_GB2312" w:eastAsia="仿宋_GB2312" w:cs="仿宋_GB2312"/>
          <w:sz w:val="28"/>
          <w:szCs w:val="28"/>
          <w:highlight w:val="none"/>
        </w:rPr>
        <w:t>____</w:t>
      </w:r>
      <w:r>
        <w:rPr>
          <w:rFonts w:hint="eastAsia" w:ascii="仿宋_GB2312" w:hAnsi="仿宋_GB2312" w:eastAsia="仿宋_GB2312" w:cs="仿宋_GB2312"/>
          <w:sz w:val="28"/>
          <w:szCs w:val="28"/>
          <w:highlight w:val="none"/>
          <w:lang w:val="zh-CN"/>
        </w:rPr>
        <w:t>（项目名称）的投标，将严格遵守《中华人民共和国政府采购法》等相关法律法规规定，并无条件地遵守本次采购活动各项规定。我们郑重承诺：我方如果在本次投标活动中有下列情形之一的，愿接受政府采购监督管理部门给予相关处罚并承诺依法承担相关的经济赔偿责任和法律责任。</w:t>
      </w:r>
    </w:p>
    <w:p w14:paraId="65B6D844">
      <w:pPr>
        <w:spacing w:beforeLines="50" w:afterLines="50" w:line="360" w:lineRule="auto"/>
        <w:ind w:firstLine="560" w:firstLineChars="200"/>
        <w:contextualSpacing/>
        <w:rPr>
          <w:rFonts w:ascii="仿宋_GB2312" w:hAnsi="仿宋_GB2312" w:eastAsia="仿宋_GB2312" w:cs="仿宋_GB2312"/>
          <w:sz w:val="28"/>
          <w:szCs w:val="28"/>
          <w:highlight w:val="none"/>
          <w:lang w:val="zh-CN"/>
        </w:rPr>
      </w:pPr>
      <w:r>
        <w:rPr>
          <w:rFonts w:hint="eastAsia" w:ascii="仿宋_GB2312" w:hAnsi="仿宋_GB2312" w:eastAsia="仿宋_GB2312" w:cs="仿宋_GB2312"/>
          <w:sz w:val="28"/>
          <w:szCs w:val="28"/>
          <w:highlight w:val="none"/>
          <w:lang w:val="zh-CN"/>
        </w:rPr>
        <w:t>一、在投标有效期内撤销投标文件；</w:t>
      </w:r>
    </w:p>
    <w:p w14:paraId="5019905D">
      <w:pPr>
        <w:spacing w:beforeLines="50" w:afterLines="50" w:line="360" w:lineRule="auto"/>
        <w:ind w:firstLine="560" w:firstLineChars="200"/>
        <w:contextualSpacing/>
        <w:rPr>
          <w:rFonts w:ascii="仿宋_GB2312" w:hAnsi="仿宋_GB2312" w:eastAsia="仿宋_GB2312" w:cs="仿宋_GB2312"/>
          <w:sz w:val="28"/>
          <w:szCs w:val="28"/>
          <w:highlight w:val="none"/>
          <w:lang w:val="zh-CN"/>
        </w:rPr>
      </w:pPr>
      <w:r>
        <w:rPr>
          <w:rFonts w:hint="eastAsia" w:ascii="仿宋_GB2312" w:hAnsi="仿宋_GB2312" w:eastAsia="仿宋_GB2312" w:cs="仿宋_GB2312"/>
          <w:sz w:val="28"/>
          <w:szCs w:val="28"/>
          <w:highlight w:val="none"/>
          <w:lang w:val="zh-CN"/>
        </w:rPr>
        <w:t>二、在投标文件中提供虚假材料；</w:t>
      </w:r>
    </w:p>
    <w:p w14:paraId="41E124C4">
      <w:pPr>
        <w:spacing w:beforeLines="50" w:afterLines="50" w:line="360" w:lineRule="auto"/>
        <w:ind w:firstLine="560" w:firstLineChars="200"/>
        <w:contextualSpacing/>
        <w:rPr>
          <w:rFonts w:ascii="仿宋_GB2312" w:hAnsi="仿宋_GB2312" w:eastAsia="仿宋_GB2312" w:cs="仿宋_GB2312"/>
          <w:sz w:val="28"/>
          <w:szCs w:val="28"/>
          <w:highlight w:val="none"/>
          <w:lang w:val="zh-CN"/>
        </w:rPr>
      </w:pPr>
      <w:r>
        <w:rPr>
          <w:rFonts w:hint="eastAsia" w:ascii="仿宋_GB2312" w:hAnsi="仿宋_GB2312" w:eastAsia="仿宋_GB2312" w:cs="仿宋_GB2312"/>
          <w:sz w:val="28"/>
          <w:szCs w:val="28"/>
          <w:highlight w:val="none"/>
          <w:lang w:val="zh-CN"/>
        </w:rPr>
        <w:t>三、除因不可抗力或招标文件认可的情形以外，中标后不与采购人签订合同；</w:t>
      </w:r>
    </w:p>
    <w:p w14:paraId="0D12D103">
      <w:pPr>
        <w:spacing w:beforeLines="50" w:afterLines="50" w:line="360" w:lineRule="auto"/>
        <w:ind w:firstLine="560" w:firstLineChars="200"/>
        <w:contextualSpacing/>
        <w:rPr>
          <w:rFonts w:ascii="仿宋_GB2312" w:hAnsi="仿宋_GB2312" w:eastAsia="仿宋_GB2312" w:cs="仿宋_GB2312"/>
          <w:sz w:val="28"/>
          <w:szCs w:val="28"/>
          <w:highlight w:val="none"/>
          <w:lang w:val="zh-CN"/>
        </w:rPr>
      </w:pPr>
      <w:r>
        <w:rPr>
          <w:rFonts w:hint="eastAsia" w:ascii="仿宋_GB2312" w:hAnsi="仿宋_GB2312" w:eastAsia="仿宋_GB2312" w:cs="仿宋_GB2312"/>
          <w:sz w:val="28"/>
          <w:szCs w:val="28"/>
          <w:highlight w:val="none"/>
          <w:lang w:val="zh-CN"/>
        </w:rPr>
        <w:t>四、与采购人、其他投标人或者采购代理机构恶意串通；</w:t>
      </w:r>
    </w:p>
    <w:p w14:paraId="7B75B1C4">
      <w:pPr>
        <w:spacing w:beforeLines="50" w:afterLines="50" w:line="360" w:lineRule="auto"/>
        <w:ind w:firstLine="560" w:firstLineChars="200"/>
        <w:contextualSpacing/>
        <w:rPr>
          <w:rFonts w:ascii="仿宋_GB2312" w:hAnsi="仿宋_GB2312" w:eastAsia="仿宋_GB2312" w:cs="仿宋_GB2312"/>
          <w:sz w:val="28"/>
          <w:szCs w:val="28"/>
          <w:highlight w:val="none"/>
          <w:lang w:val="zh-CN"/>
        </w:rPr>
      </w:pPr>
      <w:r>
        <w:rPr>
          <w:rFonts w:hint="eastAsia" w:ascii="仿宋_GB2312" w:hAnsi="仿宋_GB2312" w:eastAsia="仿宋_GB2312" w:cs="仿宋_GB2312"/>
          <w:sz w:val="28"/>
          <w:szCs w:val="28"/>
          <w:highlight w:val="none"/>
          <w:lang w:val="zh-CN"/>
        </w:rPr>
        <w:t>五、法律法规及本招标文件规定的其他严重违法行为。</w:t>
      </w:r>
    </w:p>
    <w:p w14:paraId="48CEF97B">
      <w:pPr>
        <w:rPr>
          <w:rFonts w:ascii="仿宋_GB2312" w:hAnsi="仿宋_GB2312" w:eastAsia="仿宋_GB2312" w:cs="仿宋_GB2312"/>
          <w:color w:val="000000"/>
          <w:sz w:val="28"/>
          <w:szCs w:val="28"/>
          <w:highlight w:val="none"/>
          <w:u w:val="single"/>
        </w:rPr>
      </w:pPr>
    </w:p>
    <w:p w14:paraId="725BBB3C">
      <w:pPr>
        <w:spacing w:before="100" w:beforeAutospacing="1" w:after="100" w:afterAutospacing="1" w:line="360" w:lineRule="auto"/>
        <w:ind w:left="4070" w:leftChars="1850"/>
        <w:rPr>
          <w:rFonts w:ascii="仿宋_GB2312" w:hAnsi="仿宋_GB2312" w:eastAsia="仿宋_GB2312" w:cs="仿宋_GB2312"/>
          <w:color w:val="000000"/>
          <w:sz w:val="28"/>
          <w:szCs w:val="28"/>
          <w:highlight w:val="none"/>
        </w:rPr>
      </w:pPr>
    </w:p>
    <w:p w14:paraId="4E0C66C0">
      <w:pPr>
        <w:spacing w:before="100" w:beforeAutospacing="1" w:after="100" w:afterAutospacing="1" w:line="360" w:lineRule="auto"/>
        <w:ind w:left="4070" w:leftChars="1850"/>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投标人名称（盖章）：　　　　　　　　　</w:t>
      </w:r>
      <w:r>
        <w:rPr>
          <w:rFonts w:hint="eastAsia" w:ascii="仿宋_GB2312" w:hAnsi="仿宋_GB2312" w:eastAsia="仿宋_GB2312" w:cs="仿宋_GB2312"/>
          <w:color w:val="000000"/>
          <w:sz w:val="28"/>
          <w:szCs w:val="28"/>
          <w:highlight w:val="none"/>
        </w:rPr>
        <w:br w:type="textWrapping"/>
      </w:r>
    </w:p>
    <w:p w14:paraId="22A63059">
      <w:pPr>
        <w:spacing w:before="100" w:beforeAutospacing="1" w:after="100" w:afterAutospacing="1" w:line="360" w:lineRule="auto"/>
        <w:ind w:left="4070" w:leftChars="1850"/>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 xml:space="preserve">日　  期：      </w:t>
      </w:r>
      <w:r>
        <w:rPr>
          <w:rFonts w:hint="eastAsia" w:ascii="仿宋_GB2312" w:hAnsi="仿宋_GB2312" w:eastAsia="仿宋_GB2312" w:cs="仿宋_GB2312"/>
          <w:sz w:val="28"/>
          <w:szCs w:val="28"/>
          <w:highlight w:val="none"/>
        </w:rPr>
        <w:t>年    月    日</w:t>
      </w:r>
    </w:p>
    <w:p w14:paraId="547FDD4D">
      <w:pPr>
        <w:autoSpaceDE w:val="0"/>
        <w:autoSpaceDN w:val="0"/>
        <w:spacing w:line="360" w:lineRule="auto"/>
        <w:ind w:right="-11"/>
        <w:rPr>
          <w:rFonts w:ascii="宋体" w:cs="宋体"/>
          <w:szCs w:val="21"/>
          <w:highlight w:val="none"/>
        </w:rPr>
      </w:pPr>
    </w:p>
    <w:p w14:paraId="4A61BC27">
      <w:pPr>
        <w:pStyle w:val="17"/>
        <w:ind w:firstLine="440"/>
        <w:rPr>
          <w:rFonts w:ascii="宋体" w:cs="宋体"/>
          <w:szCs w:val="21"/>
          <w:highlight w:val="none"/>
        </w:rPr>
      </w:pPr>
    </w:p>
    <w:p w14:paraId="739F89AC">
      <w:pPr>
        <w:pStyle w:val="17"/>
        <w:ind w:firstLine="440"/>
        <w:rPr>
          <w:rFonts w:ascii="宋体" w:cs="宋体"/>
          <w:szCs w:val="21"/>
          <w:highlight w:val="none"/>
        </w:rPr>
      </w:pPr>
    </w:p>
    <w:p w14:paraId="277D5019">
      <w:pPr>
        <w:spacing w:line="480" w:lineRule="exact"/>
        <w:jc w:val="center"/>
        <w:rPr>
          <w:rFonts w:ascii="宋体" w:hAnsi="宋体"/>
          <w:b/>
          <w:bCs/>
          <w:sz w:val="32"/>
          <w:szCs w:val="32"/>
          <w:highlight w:val="none"/>
        </w:rPr>
      </w:pPr>
      <w:r>
        <w:rPr>
          <w:rFonts w:hint="eastAsia" w:ascii="宋体" w:hAnsi="宋体"/>
          <w:b/>
          <w:bCs/>
          <w:sz w:val="32"/>
          <w:szCs w:val="32"/>
          <w:highlight w:val="none"/>
        </w:rPr>
        <w:t>五、资格证明文件</w:t>
      </w:r>
    </w:p>
    <w:p w14:paraId="76FB8F41">
      <w:pPr>
        <w:pStyle w:val="17"/>
        <w:widowControl w:val="0"/>
        <w:ind w:firstLine="0" w:firstLineChars="0"/>
        <w:jc w:val="center"/>
        <w:rPr>
          <w:rFonts w:asciiTheme="majorEastAsia" w:hAnsiTheme="majorEastAsia" w:eastAsiaTheme="majorEastAsia" w:cstheme="majorEastAsia"/>
          <w:b/>
          <w:bCs/>
          <w:spacing w:val="20"/>
          <w:sz w:val="32"/>
          <w:szCs w:val="32"/>
          <w:highlight w:val="none"/>
        </w:rPr>
      </w:pPr>
    </w:p>
    <w:p w14:paraId="3A68203B">
      <w:pPr>
        <w:widowControl w:val="0"/>
        <w:adjustRightInd/>
        <w:snapToGrid/>
        <w:spacing w:beforeLines="50" w:after="0" w:line="560" w:lineRule="atLeast"/>
        <w:contextualSpacing/>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1、营业执照副本复印件</w:t>
      </w:r>
    </w:p>
    <w:p w14:paraId="2E42A679">
      <w:pPr>
        <w:widowControl w:val="0"/>
        <w:adjustRightInd/>
        <w:snapToGrid/>
        <w:spacing w:beforeLines="50" w:after="0" w:line="560" w:lineRule="atLeast"/>
        <w:contextualSpacing/>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2、法定代表人身份证复印件</w:t>
      </w:r>
    </w:p>
    <w:p w14:paraId="5EF36987">
      <w:pPr>
        <w:widowControl w:val="0"/>
        <w:adjustRightInd/>
        <w:snapToGrid/>
        <w:spacing w:beforeLines="50" w:after="0" w:line="560" w:lineRule="atLeast"/>
        <w:contextualSpacing/>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3、代理人身份证复印件</w:t>
      </w:r>
    </w:p>
    <w:p w14:paraId="702631F6">
      <w:pPr>
        <w:spacing w:after="0" w:line="560" w:lineRule="atLeast"/>
        <w:rPr>
          <w:highlight w:val="none"/>
        </w:rPr>
      </w:pPr>
      <w:r>
        <w:rPr>
          <w:rFonts w:hint="eastAsia" w:ascii="仿宋_GB2312" w:hAnsi="仿宋_GB2312" w:eastAsia="仿宋_GB2312" w:cs="仿宋_GB2312"/>
          <w:sz w:val="32"/>
          <w:szCs w:val="32"/>
          <w:highlight w:val="none"/>
        </w:rPr>
        <w:t>4、</w:t>
      </w:r>
      <w:r>
        <w:rPr>
          <w:rFonts w:hint="eastAsia" w:ascii="仿宋_GB2312" w:eastAsia="仿宋_GB2312"/>
          <w:sz w:val="32"/>
          <w:szCs w:val="32"/>
          <w:highlight w:val="none"/>
        </w:rPr>
        <w:t>“信用中国”、“中国政府采购网”、“国家企业信用信息公示系统”相关查询截图</w:t>
      </w:r>
    </w:p>
    <w:p w14:paraId="360A3C1E">
      <w:pPr>
        <w:widowControl w:val="0"/>
        <w:adjustRightInd/>
        <w:snapToGrid/>
        <w:spacing w:beforeLines="50" w:after="0" w:line="560" w:lineRule="atLeast"/>
        <w:contextualSpacing/>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5、资质证明文件及业绩证明</w:t>
      </w:r>
    </w:p>
    <w:p w14:paraId="2F04956D">
      <w:pPr>
        <w:widowControl w:val="0"/>
        <w:adjustRightInd/>
        <w:snapToGrid/>
        <w:spacing w:beforeLines="50" w:after="0" w:line="560" w:lineRule="atLeast"/>
        <w:contextualSpacing/>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6、其他有关资料、证明文件</w:t>
      </w:r>
    </w:p>
    <w:p w14:paraId="3CADDD97">
      <w:pPr>
        <w:widowControl w:val="0"/>
        <w:adjustRightInd/>
        <w:snapToGrid/>
        <w:spacing w:beforeLines="50" w:after="0" w:line="560" w:lineRule="atLeast"/>
        <w:contextualSpacing/>
        <w:rPr>
          <w:rFonts w:hint="eastAsia" w:ascii="仿宋_GB2312" w:hAnsi="仿宋_GB2312" w:eastAsia="仿宋_GB2312" w:cs="仿宋_GB2312"/>
          <w:sz w:val="32"/>
          <w:szCs w:val="32"/>
          <w:highlight w:val="none"/>
        </w:rPr>
      </w:pPr>
    </w:p>
    <w:p w14:paraId="568B4500">
      <w:pPr>
        <w:widowControl w:val="0"/>
        <w:adjustRightInd/>
        <w:snapToGrid/>
        <w:spacing w:beforeLines="50" w:after="0" w:line="560" w:lineRule="atLeast"/>
        <w:contextualSpacing/>
        <w:rPr>
          <w:rFonts w:ascii="仿宋_GB2312" w:hAnsi="仿宋_GB2312" w:eastAsia="仿宋_GB2312" w:cs="仿宋_GB2312"/>
          <w:sz w:val="32"/>
          <w:szCs w:val="32"/>
          <w:highlight w:val="none"/>
        </w:rPr>
      </w:pPr>
      <w:r>
        <w:rPr>
          <w:rFonts w:eastAsia="仿宋_GB2312" w:cs="仿宋_GB2312"/>
          <w:sz w:val="32"/>
          <w:szCs w:val="32"/>
          <w:highlight w:val="none"/>
        </w:rPr>
        <w:t>以上资料均需加盖公章</w:t>
      </w:r>
    </w:p>
    <w:p w14:paraId="668ADC67">
      <w:pPr>
        <w:pStyle w:val="17"/>
        <w:widowControl w:val="0"/>
        <w:spacing w:after="0" w:line="560" w:lineRule="atLeast"/>
        <w:ind w:firstLine="0" w:firstLineChars="0"/>
        <w:jc w:val="center"/>
        <w:rPr>
          <w:rFonts w:ascii="宋体" w:cs="宋体"/>
          <w:szCs w:val="21"/>
          <w:highlight w:val="none"/>
        </w:rPr>
      </w:pPr>
    </w:p>
    <w:p w14:paraId="6CBEAC74">
      <w:pPr>
        <w:pStyle w:val="17"/>
        <w:widowControl w:val="0"/>
        <w:ind w:firstLine="0" w:firstLineChars="0"/>
        <w:jc w:val="center"/>
        <w:rPr>
          <w:rFonts w:ascii="宋体" w:cs="宋体"/>
          <w:szCs w:val="21"/>
          <w:highlight w:val="none"/>
        </w:rPr>
      </w:pPr>
    </w:p>
    <w:p w14:paraId="05BE5E20">
      <w:pPr>
        <w:pStyle w:val="17"/>
        <w:widowControl w:val="0"/>
        <w:ind w:firstLine="0" w:firstLineChars="0"/>
        <w:jc w:val="center"/>
        <w:rPr>
          <w:rFonts w:ascii="宋体" w:cs="宋体"/>
          <w:szCs w:val="21"/>
          <w:highlight w:val="none"/>
        </w:rPr>
      </w:pPr>
    </w:p>
    <w:p w14:paraId="12DB14B4">
      <w:pPr>
        <w:pStyle w:val="17"/>
        <w:widowControl w:val="0"/>
        <w:ind w:firstLine="0" w:firstLineChars="0"/>
        <w:jc w:val="center"/>
        <w:rPr>
          <w:rFonts w:ascii="宋体" w:cs="宋体"/>
          <w:szCs w:val="21"/>
          <w:highlight w:val="none"/>
        </w:rPr>
      </w:pPr>
    </w:p>
    <w:p w14:paraId="190D0236">
      <w:pPr>
        <w:pStyle w:val="17"/>
        <w:widowControl w:val="0"/>
        <w:ind w:firstLine="0" w:firstLineChars="0"/>
        <w:jc w:val="center"/>
        <w:rPr>
          <w:rFonts w:ascii="宋体" w:cs="宋体"/>
          <w:szCs w:val="21"/>
          <w:highlight w:val="none"/>
        </w:rPr>
      </w:pPr>
    </w:p>
    <w:p w14:paraId="68DCBB5D">
      <w:pPr>
        <w:pStyle w:val="17"/>
        <w:widowControl w:val="0"/>
        <w:ind w:firstLine="0" w:firstLineChars="0"/>
        <w:jc w:val="center"/>
        <w:rPr>
          <w:rFonts w:ascii="宋体" w:cs="宋体"/>
          <w:szCs w:val="21"/>
          <w:highlight w:val="none"/>
        </w:rPr>
      </w:pPr>
    </w:p>
    <w:p w14:paraId="6FFB30B7">
      <w:pPr>
        <w:pStyle w:val="17"/>
        <w:widowControl w:val="0"/>
        <w:ind w:firstLine="0" w:firstLineChars="0"/>
        <w:jc w:val="center"/>
        <w:rPr>
          <w:rFonts w:ascii="宋体" w:cs="宋体"/>
          <w:szCs w:val="21"/>
          <w:highlight w:val="none"/>
        </w:rPr>
      </w:pPr>
    </w:p>
    <w:p w14:paraId="0AA4DDC0">
      <w:pPr>
        <w:pStyle w:val="17"/>
        <w:widowControl w:val="0"/>
        <w:ind w:firstLine="0" w:firstLineChars="0"/>
        <w:jc w:val="center"/>
        <w:rPr>
          <w:rFonts w:ascii="宋体" w:cs="宋体"/>
          <w:szCs w:val="21"/>
          <w:highlight w:val="none"/>
        </w:rPr>
      </w:pPr>
    </w:p>
    <w:p w14:paraId="29B53134">
      <w:pPr>
        <w:pStyle w:val="17"/>
        <w:widowControl w:val="0"/>
        <w:ind w:firstLine="0" w:firstLineChars="0"/>
        <w:jc w:val="center"/>
        <w:rPr>
          <w:rFonts w:ascii="宋体" w:cs="宋体"/>
          <w:szCs w:val="21"/>
          <w:highlight w:val="none"/>
        </w:rPr>
      </w:pPr>
    </w:p>
    <w:p w14:paraId="15D02F60">
      <w:pPr>
        <w:spacing w:after="0" w:line="560" w:lineRule="exact"/>
        <w:rPr>
          <w:rFonts w:ascii="仿宋_GB2312" w:eastAsia="仿宋_GB2312"/>
          <w:sz w:val="32"/>
          <w:szCs w:val="32"/>
          <w:highlight w:val="none"/>
        </w:rPr>
      </w:pPr>
    </w:p>
    <w:sectPr>
      <w:pgSz w:w="11906" w:h="16838"/>
      <w:pgMar w:top="1701" w:right="1474" w:bottom="1701" w:left="1587"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displayHorizontalDrawingGridEvery w:val="1"/>
  <w:displayVerticalDrawingGridEvery w:val="1"/>
  <w:characterSpacingControl w:val="doNotCompres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zZTg1YjZkMzc5NDNmNDhmZmIwZThjNmJmZDYzYjYifQ=="/>
  </w:docVars>
  <w:rsids>
    <w:rsidRoot w:val="00D31D50"/>
    <w:rsid w:val="00007933"/>
    <w:rsid w:val="000416F5"/>
    <w:rsid w:val="001018F1"/>
    <w:rsid w:val="00106AC3"/>
    <w:rsid w:val="0015279A"/>
    <w:rsid w:val="0017416C"/>
    <w:rsid w:val="001B4543"/>
    <w:rsid w:val="001B7506"/>
    <w:rsid w:val="001D2813"/>
    <w:rsid w:val="00202B99"/>
    <w:rsid w:val="00210100"/>
    <w:rsid w:val="002128B8"/>
    <w:rsid w:val="00256D3A"/>
    <w:rsid w:val="0027701D"/>
    <w:rsid w:val="002B3E76"/>
    <w:rsid w:val="002B7950"/>
    <w:rsid w:val="00322BA7"/>
    <w:rsid w:val="00323B43"/>
    <w:rsid w:val="00357ED1"/>
    <w:rsid w:val="00361E61"/>
    <w:rsid w:val="003C1869"/>
    <w:rsid w:val="003D37D8"/>
    <w:rsid w:val="0041292B"/>
    <w:rsid w:val="00426133"/>
    <w:rsid w:val="004358AB"/>
    <w:rsid w:val="00475CB2"/>
    <w:rsid w:val="00491A59"/>
    <w:rsid w:val="004D035D"/>
    <w:rsid w:val="004F48CF"/>
    <w:rsid w:val="00501219"/>
    <w:rsid w:val="00510173"/>
    <w:rsid w:val="00546C6E"/>
    <w:rsid w:val="00555088"/>
    <w:rsid w:val="00556C81"/>
    <w:rsid w:val="005E1E45"/>
    <w:rsid w:val="005E6C02"/>
    <w:rsid w:val="005F76D3"/>
    <w:rsid w:val="00691DFF"/>
    <w:rsid w:val="006921CC"/>
    <w:rsid w:val="00765C5A"/>
    <w:rsid w:val="00783267"/>
    <w:rsid w:val="007B2BD5"/>
    <w:rsid w:val="007E3BDD"/>
    <w:rsid w:val="00814ACD"/>
    <w:rsid w:val="00840A23"/>
    <w:rsid w:val="00875C5C"/>
    <w:rsid w:val="008B7726"/>
    <w:rsid w:val="009358DA"/>
    <w:rsid w:val="0093653A"/>
    <w:rsid w:val="00965F1B"/>
    <w:rsid w:val="009D0EE5"/>
    <w:rsid w:val="00A53EEE"/>
    <w:rsid w:val="00A74994"/>
    <w:rsid w:val="00A8235A"/>
    <w:rsid w:val="00A87CB4"/>
    <w:rsid w:val="00AC6C5F"/>
    <w:rsid w:val="00AE0A1D"/>
    <w:rsid w:val="00B03674"/>
    <w:rsid w:val="00B53710"/>
    <w:rsid w:val="00B60CDB"/>
    <w:rsid w:val="00BB2AAC"/>
    <w:rsid w:val="00C078A3"/>
    <w:rsid w:val="00C23A74"/>
    <w:rsid w:val="00C45FC3"/>
    <w:rsid w:val="00C70BEB"/>
    <w:rsid w:val="00D02E72"/>
    <w:rsid w:val="00D31D50"/>
    <w:rsid w:val="00DD69DA"/>
    <w:rsid w:val="00E54099"/>
    <w:rsid w:val="00EA24CE"/>
    <w:rsid w:val="00F679B3"/>
    <w:rsid w:val="00F67AE4"/>
    <w:rsid w:val="00FB1C18"/>
    <w:rsid w:val="00FB72BD"/>
    <w:rsid w:val="00FD55E8"/>
    <w:rsid w:val="04BD79AA"/>
    <w:rsid w:val="05065269"/>
    <w:rsid w:val="080E7B5A"/>
    <w:rsid w:val="0C401935"/>
    <w:rsid w:val="0C817A73"/>
    <w:rsid w:val="10E2139F"/>
    <w:rsid w:val="13DC5D90"/>
    <w:rsid w:val="14D71344"/>
    <w:rsid w:val="1FD071EB"/>
    <w:rsid w:val="210C1A01"/>
    <w:rsid w:val="296F6D81"/>
    <w:rsid w:val="29EA42B0"/>
    <w:rsid w:val="2B1924AE"/>
    <w:rsid w:val="2F9C03F4"/>
    <w:rsid w:val="312F769E"/>
    <w:rsid w:val="34D500C6"/>
    <w:rsid w:val="353A4F22"/>
    <w:rsid w:val="3A8C1A49"/>
    <w:rsid w:val="3D135789"/>
    <w:rsid w:val="3FD863F5"/>
    <w:rsid w:val="444C1070"/>
    <w:rsid w:val="46B04006"/>
    <w:rsid w:val="47EA4F42"/>
    <w:rsid w:val="4919289D"/>
    <w:rsid w:val="4E775E5C"/>
    <w:rsid w:val="4FE869FB"/>
    <w:rsid w:val="5671716B"/>
    <w:rsid w:val="59141058"/>
    <w:rsid w:val="5C5360EE"/>
    <w:rsid w:val="5DED2098"/>
    <w:rsid w:val="61A37179"/>
    <w:rsid w:val="63FC5CEF"/>
    <w:rsid w:val="646E7703"/>
    <w:rsid w:val="64E75799"/>
    <w:rsid w:val="69BD6509"/>
    <w:rsid w:val="6A060A10"/>
    <w:rsid w:val="6DCB34C0"/>
    <w:rsid w:val="721750DD"/>
    <w:rsid w:val="7A380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qFormat="1" w:unhideWhenUsed="0" w:uiPriority="0" w:semiHidden="0"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unhideWhenUsed="0" w:uiPriority="99"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2"/>
    <w:basedOn w:val="1"/>
    <w:link w:val="16"/>
    <w:qFormat/>
    <w:uiPriority w:val="0"/>
    <w:pPr>
      <w:keepNext/>
      <w:keepLines/>
      <w:numPr>
        <w:ilvl w:val="1"/>
        <w:numId w:val="1"/>
      </w:numPr>
      <w:spacing w:before="260" w:after="260" w:line="416" w:lineRule="atLeast"/>
      <w:outlineLvl w:val="1"/>
    </w:pPr>
    <w:rPr>
      <w:rFonts w:ascii="Arial" w:hAnsi="Arial" w:eastAsia="黑体" w:cs="Times New Roman"/>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99"/>
  </w:style>
  <w:style w:type="paragraph" w:styleId="4">
    <w:name w:val="Body Text Indent"/>
    <w:basedOn w:val="1"/>
    <w:qFormat/>
    <w:uiPriority w:val="99"/>
    <w:pPr>
      <w:spacing w:after="120"/>
      <w:ind w:left="420" w:leftChars="200"/>
    </w:pPr>
  </w:style>
  <w:style w:type="paragraph" w:styleId="5">
    <w:name w:val="Plain Text"/>
    <w:basedOn w:val="1"/>
    <w:qFormat/>
    <w:uiPriority w:val="0"/>
    <w:rPr>
      <w:rFonts w:eastAsia="宋体"/>
      <w:sz w:val="24"/>
    </w:rPr>
  </w:style>
  <w:style w:type="paragraph" w:styleId="6">
    <w:name w:val="footer"/>
    <w:basedOn w:val="1"/>
    <w:link w:val="15"/>
    <w:semiHidden/>
    <w:unhideWhenUsed/>
    <w:qFormat/>
    <w:uiPriority w:val="99"/>
    <w:pPr>
      <w:tabs>
        <w:tab w:val="center" w:pos="4153"/>
        <w:tab w:val="right" w:pos="8306"/>
      </w:tabs>
    </w:pPr>
    <w:rPr>
      <w:sz w:val="18"/>
      <w:szCs w:val="18"/>
    </w:rPr>
  </w:style>
  <w:style w:type="paragraph" w:styleId="7">
    <w:name w:val="header"/>
    <w:basedOn w:val="1"/>
    <w:link w:val="14"/>
    <w:semiHidden/>
    <w:unhideWhenUsed/>
    <w:qFormat/>
    <w:uiPriority w:val="99"/>
    <w:pPr>
      <w:pBdr>
        <w:bottom w:val="single" w:color="auto" w:sz="6" w:space="1"/>
      </w:pBdr>
      <w:tabs>
        <w:tab w:val="center" w:pos="4153"/>
        <w:tab w:val="right" w:pos="8306"/>
      </w:tabs>
      <w:jc w:val="center"/>
    </w:pPr>
    <w:rPr>
      <w:sz w:val="18"/>
      <w:szCs w:val="18"/>
    </w:rPr>
  </w:style>
  <w:style w:type="paragraph" w:styleId="8">
    <w:name w:val="Body Text 2"/>
    <w:basedOn w:val="1"/>
    <w:qFormat/>
    <w:uiPriority w:val="0"/>
    <w:pPr>
      <w:spacing w:line="480" w:lineRule="auto"/>
    </w:pPr>
    <w:rPr>
      <w:rFonts w:ascii="Times New Roman" w:hAnsi="Times New Roman" w:eastAsia="宋体" w:cs="Times New Roman"/>
    </w:rPr>
  </w:style>
  <w:style w:type="paragraph" w:styleId="9">
    <w:name w:val="Body Text First Indent"/>
    <w:basedOn w:val="3"/>
    <w:qFormat/>
    <w:uiPriority w:val="0"/>
    <w:pPr>
      <w:spacing w:line="312" w:lineRule="auto"/>
      <w:ind w:firstLine="420"/>
    </w:pPr>
  </w:style>
  <w:style w:type="paragraph" w:styleId="10">
    <w:name w:val="Body Text First Indent 2"/>
    <w:basedOn w:val="4"/>
    <w:qFormat/>
    <w:uiPriority w:val="0"/>
    <w:pPr>
      <w:spacing w:beforeAutospacing="1" w:afterAutospacing="1" w:line="360" w:lineRule="auto"/>
      <w:ind w:left="480" w:firstLine="562" w:firstLineChars="200"/>
    </w:pPr>
    <w:rPr>
      <w:rFonts w:hint="eastAsia" w:ascii="仿宋_GB2312" w:hAnsi="仿宋_GB2312" w:cs="Times New Roman"/>
      <w:szCs w:val="30"/>
      <w:lang w:eastAsia="en-US"/>
    </w:rPr>
  </w:style>
  <w:style w:type="character" w:styleId="13">
    <w:name w:val="Strong"/>
    <w:qFormat/>
    <w:uiPriority w:val="0"/>
    <w:rPr>
      <w:b/>
      <w:bCs/>
    </w:rPr>
  </w:style>
  <w:style w:type="character" w:customStyle="1" w:styleId="14">
    <w:name w:val="页眉 Char"/>
    <w:basedOn w:val="12"/>
    <w:link w:val="7"/>
    <w:semiHidden/>
    <w:qFormat/>
    <w:uiPriority w:val="99"/>
    <w:rPr>
      <w:rFonts w:ascii="Tahoma" w:hAnsi="Tahoma"/>
      <w:sz w:val="18"/>
      <w:szCs w:val="18"/>
    </w:rPr>
  </w:style>
  <w:style w:type="character" w:customStyle="1" w:styleId="15">
    <w:name w:val="页脚 Char"/>
    <w:basedOn w:val="12"/>
    <w:link w:val="6"/>
    <w:semiHidden/>
    <w:qFormat/>
    <w:uiPriority w:val="99"/>
    <w:rPr>
      <w:rFonts w:ascii="Tahoma" w:hAnsi="Tahoma"/>
      <w:sz w:val="18"/>
      <w:szCs w:val="18"/>
    </w:rPr>
  </w:style>
  <w:style w:type="character" w:customStyle="1" w:styleId="16">
    <w:name w:val="标题 2 Char"/>
    <w:basedOn w:val="12"/>
    <w:link w:val="2"/>
    <w:qFormat/>
    <w:uiPriority w:val="0"/>
    <w:rPr>
      <w:rFonts w:ascii="Arial" w:hAnsi="Arial" w:eastAsia="黑体" w:cs="Times New Roman"/>
      <w:b/>
      <w:bCs/>
      <w:kern w:val="0"/>
      <w:sz w:val="32"/>
      <w:szCs w:val="32"/>
    </w:rPr>
  </w:style>
  <w:style w:type="paragraph" w:customStyle="1" w:styleId="17">
    <w:name w:val="列出段落1"/>
    <w:basedOn w:val="1"/>
    <w:qFormat/>
    <w:uiPriority w:val="34"/>
    <w:pPr>
      <w:ind w:firstLine="420" w:firstLineChars="200"/>
    </w:pPr>
  </w:style>
  <w:style w:type="paragraph" w:customStyle="1" w:styleId="18">
    <w:name w:val="正文文本缩进1"/>
    <w:basedOn w:val="1"/>
    <w:qFormat/>
    <w:uiPriority w:val="0"/>
    <w:pPr>
      <w:spacing w:line="360" w:lineRule="auto"/>
      <w:ind w:firstLine="480" w:firstLineChars="200"/>
    </w:pPr>
    <w:rPr>
      <w:rFonts w:ascii="宋体"/>
      <w:sz w:val="24"/>
    </w:rPr>
  </w:style>
  <w:style w:type="paragraph" w:customStyle="1" w:styleId="19">
    <w:name w:val="正文缩进1"/>
    <w:basedOn w:val="1"/>
    <w:qFormat/>
    <w:uiPriority w:val="0"/>
    <w:pPr>
      <w:spacing w:line="360" w:lineRule="atLeast"/>
      <w:ind w:firstLine="420" w:firstLineChars="200"/>
    </w:pPr>
    <w:rPr>
      <w:rFonts w:ascii="Times New Roman" w:hAnsi="Times New Roman" w:eastAsia="宋体" w:cs="Times New Roman"/>
      <w:sz w:val="24"/>
      <w:szCs w:val="20"/>
    </w:rPr>
  </w:style>
  <w:style w:type="paragraph" w:customStyle="1" w:styleId="20">
    <w:name w:val="日期1"/>
    <w:basedOn w:val="1"/>
    <w:qFormat/>
    <w:uiPriority w:val="0"/>
    <w:rPr>
      <w:sz w:val="24"/>
    </w:rPr>
  </w:style>
  <w:style w:type="paragraph" w:customStyle="1" w:styleId="2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2271</Words>
  <Characters>2376</Characters>
  <Lines>20</Lines>
  <Paragraphs>5</Paragraphs>
  <TotalTime>13</TotalTime>
  <ScaleCrop>false</ScaleCrop>
  <LinksUpToDate>false</LinksUpToDate>
  <CharactersWithSpaces>2617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Lenovo</dc:creator>
  <cp:lastModifiedBy>郭威</cp:lastModifiedBy>
  <cp:lastPrinted>2024-11-18T01:51:50Z</cp:lastPrinted>
  <dcterms:modified xsi:type="dcterms:W3CDTF">2024-11-18T01:59:33Z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4A0E1BD088204BD9A51F25C531C0811A_13</vt:lpwstr>
  </property>
</Properties>
</file>