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13C687">
      <w:pPr>
        <w:keepNext w:val="0"/>
        <w:keepLines w:val="0"/>
        <w:pageBreakBefore w:val="0"/>
        <w:widowControl w:val="0"/>
        <w:kinsoku/>
        <w:wordWrap/>
        <w:overflowPunct/>
        <w:topLinePunct w:val="0"/>
        <w:autoSpaceDE w:val="0"/>
        <w:autoSpaceDN w:val="0"/>
        <w:bidi w:val="0"/>
        <w:adjustRightInd w:val="0"/>
        <w:snapToGrid/>
        <w:spacing w:line="560" w:lineRule="exact"/>
        <w:jc w:val="left"/>
        <w:textAlignment w:val="auto"/>
        <w:rPr>
          <w:rStyle w:val="30"/>
          <w:rFonts w:ascii="宋体" w:hAnsi="宋体"/>
        </w:rPr>
      </w:pPr>
      <w:r>
        <w:rPr>
          <w:rFonts w:hint="eastAsia"/>
          <w:sz w:val="28"/>
          <w:szCs w:val="28"/>
        </w:rPr>
        <w:t>附件：响应文件格式</w:t>
      </w: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10AA0BD6">
      <w:pPr>
        <w:pStyle w:val="12"/>
        <w:rPr>
          <w:rFonts w:hAnsi="宋体" w:cs="微软雅黑"/>
          <w:szCs w:val="28"/>
        </w:rPr>
      </w:pPr>
    </w:p>
    <w:p w14:paraId="3D676CCF">
      <w:pPr>
        <w:pStyle w:val="12"/>
        <w:rPr>
          <w:rFonts w:hAnsi="宋体" w:cs="微软雅黑"/>
          <w:szCs w:val="28"/>
        </w:rPr>
      </w:pPr>
    </w:p>
    <w:p w14:paraId="11546A26">
      <w:pPr>
        <w:pStyle w:val="12"/>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2F9DDCC8">
      <w:pPr>
        <w:pStyle w:val="12"/>
        <w:ind w:left="420" w:firstLine="420"/>
        <w:rPr>
          <w:rFonts w:hint="default" w:hAnsi="宋体" w:cs="微软雅黑"/>
          <w:szCs w:val="28"/>
          <w:lang w:eastAsia="zh-CN"/>
        </w:rPr>
      </w:pPr>
    </w:p>
    <w:p w14:paraId="0664B412">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2051E95B">
      <w:pPr>
        <w:pStyle w:val="12"/>
        <w:ind w:left="420" w:firstLine="420"/>
        <w:rPr>
          <w:rFonts w:hint="default" w:hAnsi="宋体" w:cs="微软雅黑"/>
          <w:szCs w:val="28"/>
          <w:lang w:eastAsia="zh-CN"/>
        </w:rPr>
      </w:pPr>
      <w:bookmarkStart w:id="0" w:name="_GoBack"/>
      <w:bookmarkEnd w:id="0"/>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E12C24C">
      <w:pPr>
        <w:jc w:val="left"/>
        <w:rPr>
          <w:rFonts w:hint="eastAsia"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59F28154">
      <w:pPr>
        <w:jc w:val="left"/>
        <w:rPr>
          <w:rFonts w:hint="eastAsia" w:ascii="宋体" w:hAnsi="宋体" w:cs="微软雅黑"/>
          <w:sz w:val="28"/>
          <w:szCs w:val="28"/>
        </w:rPr>
      </w:pPr>
    </w:p>
    <w:p w14:paraId="5A6CECD0">
      <w:pPr>
        <w:jc w:val="left"/>
        <w:rPr>
          <w:rFonts w:hint="eastAsia" w:ascii="宋体" w:hAnsi="宋体" w:cs="微软雅黑"/>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267DB2FF">
            <w:pPr>
              <w:autoSpaceDE w:val="0"/>
              <w:autoSpaceDN w:val="0"/>
              <w:adjustRightInd w:val="0"/>
              <w:spacing w:line="480" w:lineRule="exact"/>
              <w:rPr>
                <w:rFonts w:hint="default" w:eastAsia="宋体" w:asciiTheme="minorEastAsia" w:hAnsiTheme="minorEastAsia"/>
                <w:sz w:val="24"/>
                <w:lang w:val="en-US" w:eastAsia="zh-CN"/>
              </w:rPr>
            </w:pPr>
            <w:r>
              <w:rPr>
                <w:rFonts w:hint="eastAsia" w:eastAsia="宋体" w:asciiTheme="minorEastAsia" w:hAnsiTheme="minorEastAsia"/>
                <w:sz w:val="24"/>
                <w:lang w:val="en-US" w:eastAsia="zh-CN"/>
              </w:rPr>
              <w:t>许昌市市民之家空调维修</w:t>
            </w:r>
          </w:p>
          <w:p w14:paraId="54EAB0C9">
            <w:pPr>
              <w:autoSpaceDE w:val="0"/>
              <w:autoSpaceDN w:val="0"/>
              <w:adjustRightInd w:val="0"/>
              <w:spacing w:line="480" w:lineRule="exact"/>
              <w:rPr>
                <w:rFonts w:hint="default" w:eastAsia="宋体" w:asciiTheme="minorEastAsia" w:hAnsiTheme="minorEastAsia"/>
                <w:sz w:val="24"/>
                <w:lang w:val="en-US" w:eastAsia="zh-CN"/>
              </w:rPr>
            </w:pPr>
          </w:p>
        </w:tc>
        <w:tc>
          <w:tcPr>
            <w:tcW w:w="2955" w:type="dxa"/>
            <w:tcBorders>
              <w:top w:val="single" w:color="auto" w:sz="6" w:space="0"/>
              <w:left w:val="single" w:color="auto" w:sz="6" w:space="0"/>
              <w:bottom w:val="single" w:color="auto" w:sz="6" w:space="0"/>
              <w:right w:val="single" w:color="auto" w:sz="6" w:space="0"/>
            </w:tcBorders>
            <w:vAlign w:val="center"/>
          </w:tcPr>
          <w:p w14:paraId="47253FD0">
            <w:pPr>
              <w:autoSpaceDE w:val="0"/>
              <w:autoSpaceDN w:val="0"/>
              <w:adjustRightInd w:val="0"/>
              <w:spacing w:line="480" w:lineRule="exact"/>
              <w:ind w:firstLine="1680" w:firstLineChars="700"/>
              <w:rPr>
                <w:rFonts w:hint="eastAsia" w:eastAsia="宋体" w:cs="宋体" w:asciiTheme="minorEastAsia" w:hAnsiTheme="minorEastAsia"/>
                <w:sz w:val="24"/>
                <w:lang w:val="en-US" w:eastAsia="zh-CN"/>
              </w:rPr>
            </w:pP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w:t>
      </w:r>
      <w:r>
        <w:rPr>
          <w:rFonts w:hint="eastAsia" w:cs="宋体" w:asciiTheme="minorEastAsia" w:hAnsiTheme="minorEastAsia"/>
          <w:sz w:val="24"/>
          <w:u w:val="single"/>
          <w:lang w:val="en-US" w:eastAsia="zh-CN"/>
        </w:rPr>
        <w:t xml:space="preserve">           </w:t>
      </w:r>
      <w:r>
        <w:rPr>
          <w:rFonts w:hint="eastAsia" w:cs="宋体" w:asciiTheme="minorEastAsia" w:hAnsiTheme="minorEastAsia"/>
          <w:sz w:val="24"/>
          <w:u w:val="single"/>
          <w:lang w:val="zh-CN"/>
        </w:rPr>
        <w:t xml:space="preserve">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63BE8843">
      <w:pPr>
        <w:pStyle w:val="29"/>
      </w:pPr>
    </w:p>
    <w:p w14:paraId="39099B65">
      <w:pPr>
        <w:spacing w:line="480" w:lineRule="exact"/>
        <w:rPr>
          <w:rFonts w:hint="eastAsia" w:asciiTheme="majorEastAsia" w:hAnsiTheme="majorEastAsia" w:eastAsiaTheme="majorEastAsia"/>
          <w:b/>
          <w:bCs/>
          <w:sz w:val="28"/>
          <w:szCs w:val="28"/>
          <w:highlight w:val="yellow"/>
        </w:rPr>
      </w:pPr>
    </w:p>
    <w:p w14:paraId="2CB72A65">
      <w:pPr>
        <w:numPr>
          <w:ilvl w:val="0"/>
          <w:numId w:val="2"/>
        </w:numPr>
        <w:spacing w:line="480" w:lineRule="exact"/>
        <w:jc w:val="center"/>
        <w:rPr>
          <w:rFonts w:hint="eastAsia" w:asciiTheme="majorEastAsia" w:hAnsiTheme="majorEastAsia" w:eastAsiaTheme="majorEastAsia"/>
          <w:b/>
          <w:bCs/>
          <w:sz w:val="28"/>
          <w:szCs w:val="28"/>
          <w:highlight w:val="none"/>
          <w:lang w:val="en-US" w:eastAsia="zh-CN"/>
        </w:rPr>
      </w:pPr>
      <w:r>
        <w:rPr>
          <w:rFonts w:hint="eastAsia" w:asciiTheme="majorEastAsia" w:hAnsiTheme="majorEastAsia" w:eastAsiaTheme="majorEastAsia"/>
          <w:b/>
          <w:bCs/>
          <w:sz w:val="28"/>
          <w:szCs w:val="28"/>
          <w:highlight w:val="none"/>
          <w:lang w:val="en-US" w:eastAsia="zh-CN"/>
        </w:rPr>
        <w:t>许昌市市民之家空调维修清单</w:t>
      </w:r>
    </w:p>
    <w:p w14:paraId="7B93C21C">
      <w:pPr>
        <w:numPr>
          <w:ilvl w:val="0"/>
          <w:numId w:val="0"/>
        </w:numPr>
        <w:spacing w:line="480" w:lineRule="exact"/>
        <w:jc w:val="both"/>
        <w:rPr>
          <w:rFonts w:hint="eastAsia" w:asciiTheme="majorEastAsia" w:hAnsiTheme="majorEastAsia" w:eastAsiaTheme="majorEastAsia"/>
          <w:b/>
          <w:bCs/>
          <w:sz w:val="28"/>
          <w:szCs w:val="28"/>
          <w:highlight w:val="none"/>
          <w:lang w:val="en-US" w:eastAsia="zh-CN"/>
        </w:rPr>
      </w:pPr>
    </w:p>
    <w:tbl>
      <w:tblPr>
        <w:tblStyle w:val="13"/>
        <w:tblW w:w="82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48"/>
        <w:gridCol w:w="4606"/>
        <w:gridCol w:w="1189"/>
        <w:gridCol w:w="1443"/>
      </w:tblGrid>
      <w:tr w14:paraId="3CB3E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8EED8">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54B6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工作内容</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C889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数</w:t>
            </w:r>
            <w:r>
              <w:rPr>
                <w:rFonts w:hint="eastAsia" w:ascii="宋体" w:hAnsi="宋体" w:eastAsia="宋体" w:cs="宋体"/>
                <w:b/>
                <w:bCs/>
                <w:i w:val="0"/>
                <w:iCs w:val="0"/>
                <w:color w:val="000000"/>
                <w:kern w:val="0"/>
                <w:sz w:val="22"/>
                <w:szCs w:val="22"/>
                <w:u w:val="none"/>
                <w:lang w:val="en-US" w:eastAsia="zh-CN" w:bidi="ar"/>
              </w:rPr>
              <w:t>量</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5886">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r>
      <w:tr w14:paraId="7B452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D06C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618CC">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一期</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85836">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EE45A">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6A6111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7488E">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74F1D">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玻镁风管检查</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6DDFA2">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D99D">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项</w:t>
            </w:r>
          </w:p>
        </w:tc>
      </w:tr>
      <w:tr w14:paraId="5200B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39A1B">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2</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68B8A">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玻镁风管维修</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69AF">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600</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F3BD6">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w:t>
            </w:r>
          </w:p>
        </w:tc>
      </w:tr>
      <w:tr w14:paraId="36EC3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D3EFA">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3</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08AD1">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出风口位置调整</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14038">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20</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B7D63">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个</w:t>
            </w:r>
          </w:p>
        </w:tc>
      </w:tr>
      <w:tr w14:paraId="6C3BC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0EF0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4</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255E2">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回风口安装软连接</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3DFD7">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15</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30F09">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个</w:t>
            </w:r>
          </w:p>
        </w:tc>
      </w:tr>
      <w:tr w14:paraId="4CD13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D25FC">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5</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15DE5">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对开多叶调节阀</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3F66A">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8</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4CD3F">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个</w:t>
            </w:r>
          </w:p>
        </w:tc>
      </w:tr>
      <w:tr w14:paraId="37F86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97BC6">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6</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06045">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镀锌铁皮风管</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2CC34">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24</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F8923">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w:t>
            </w:r>
          </w:p>
        </w:tc>
      </w:tr>
      <w:tr w14:paraId="152F4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8518D">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7</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963DC">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支吊架</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11832">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720</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521B9">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Kg</w:t>
            </w:r>
          </w:p>
        </w:tc>
      </w:tr>
      <w:tr w14:paraId="2C1BD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28C8">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8</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5E08D">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辅材</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B6DE">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1</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3C9B3">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批</w:t>
            </w:r>
          </w:p>
        </w:tc>
      </w:tr>
      <w:tr w14:paraId="77202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7160B">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05B30">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二期</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BB0C">
            <w:pPr>
              <w:keepNext w:val="0"/>
              <w:keepLines w:val="0"/>
              <w:widowControl/>
              <w:suppressLineNumbers w:val="0"/>
              <w:jc w:val="center"/>
              <w:textAlignment w:val="center"/>
              <w:rPr>
                <w:rFonts w:hint="eastAsia" w:ascii="宋体" w:hAnsi="宋体" w:cs="宋体"/>
                <w:b/>
                <w:bCs/>
                <w:i w:val="0"/>
                <w:iCs w:val="0"/>
                <w:color w:val="000000"/>
                <w:kern w:val="0"/>
                <w:sz w:val="22"/>
                <w:szCs w:val="22"/>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8AB72">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p>
        </w:tc>
      </w:tr>
      <w:tr w14:paraId="4CA65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10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713D9">
            <w:pPr>
              <w:keepNext w:val="0"/>
              <w:keepLines w:val="0"/>
              <w:widowControl/>
              <w:suppressLineNumbers w:val="0"/>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1</w:t>
            </w:r>
          </w:p>
        </w:tc>
        <w:tc>
          <w:tcPr>
            <w:tcW w:w="46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702C52">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lang w:val="en-US" w:eastAsia="zh-CN"/>
              </w:rPr>
              <w:t>调整远程射流空调机组</w:t>
            </w:r>
          </w:p>
        </w:tc>
        <w:tc>
          <w:tcPr>
            <w:tcW w:w="11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A3B3E">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4</w:t>
            </w:r>
          </w:p>
        </w:tc>
        <w:tc>
          <w:tcPr>
            <w:tcW w:w="1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CBBD6">
            <w:pPr>
              <w:numPr>
                <w:ilvl w:val="0"/>
                <w:numId w:val="0"/>
              </w:numPr>
              <w:ind w:left="0" w:leftChars="0" w:firstLine="0" w:firstLineChars="0"/>
              <w:jc w:val="center"/>
              <w:rPr>
                <w:rFonts w:hint="eastAsia" w:ascii="仿宋" w:hAnsi="仿宋" w:eastAsia="仿宋" w:cs="仿宋"/>
                <w:kern w:val="2"/>
                <w:sz w:val="30"/>
                <w:szCs w:val="30"/>
                <w:vertAlign w:val="baseline"/>
                <w:lang w:val="en-US" w:eastAsia="zh-CN" w:bidi="ar-SA"/>
              </w:rPr>
            </w:pPr>
            <w:r>
              <w:rPr>
                <w:rFonts w:hint="eastAsia" w:ascii="仿宋" w:hAnsi="仿宋" w:eastAsia="仿宋" w:cs="仿宋"/>
                <w:sz w:val="30"/>
                <w:szCs w:val="30"/>
                <w:vertAlign w:val="baseline"/>
                <w:lang w:val="en-US" w:eastAsia="zh-CN"/>
              </w:rPr>
              <w:t>台</w:t>
            </w:r>
          </w:p>
        </w:tc>
      </w:tr>
    </w:tbl>
    <w:p w14:paraId="11A158B9">
      <w:pPr>
        <w:spacing w:line="480" w:lineRule="exact"/>
        <w:jc w:val="both"/>
        <w:rPr>
          <w:rFonts w:hint="eastAsia" w:asciiTheme="majorEastAsia" w:hAnsiTheme="majorEastAsia" w:eastAsiaTheme="majorEastAsia"/>
          <w:b/>
          <w:bCs/>
          <w:sz w:val="28"/>
          <w:szCs w:val="28"/>
          <w:lang w:val="en-US" w:eastAsia="zh-CN"/>
        </w:rPr>
      </w:pPr>
    </w:p>
    <w:p w14:paraId="0399BD07">
      <w:pPr>
        <w:spacing w:line="480" w:lineRule="exact"/>
        <w:jc w:val="both"/>
        <w:rPr>
          <w:rFonts w:hint="eastAsia" w:asciiTheme="majorEastAsia" w:hAnsiTheme="majorEastAsia" w:eastAsiaTheme="majorEastAsia"/>
          <w:b/>
          <w:bCs/>
          <w:sz w:val="28"/>
          <w:szCs w:val="28"/>
          <w:lang w:val="en-US" w:eastAsia="zh-CN"/>
        </w:rPr>
      </w:pPr>
    </w:p>
    <w:p w14:paraId="0BE6D319">
      <w:pPr>
        <w:spacing w:line="480" w:lineRule="exact"/>
        <w:jc w:val="both"/>
        <w:rPr>
          <w:rFonts w:hint="eastAsia" w:asciiTheme="majorEastAsia" w:hAnsiTheme="majorEastAsia" w:eastAsiaTheme="majorEastAsia"/>
          <w:b/>
          <w:bCs/>
          <w:sz w:val="28"/>
          <w:szCs w:val="28"/>
          <w:lang w:val="en-US" w:eastAsia="zh-CN"/>
        </w:rPr>
      </w:pPr>
    </w:p>
    <w:p w14:paraId="34AF237F">
      <w:pPr>
        <w:spacing w:line="480" w:lineRule="exact"/>
        <w:jc w:val="both"/>
        <w:rPr>
          <w:rFonts w:hint="eastAsia" w:asciiTheme="majorEastAsia" w:hAnsiTheme="majorEastAsia" w:eastAsiaTheme="majorEastAsia"/>
          <w:b/>
          <w:bCs/>
          <w:sz w:val="28"/>
          <w:szCs w:val="28"/>
          <w:lang w:val="en-US" w:eastAsia="zh-CN"/>
        </w:rPr>
      </w:pPr>
    </w:p>
    <w:p w14:paraId="6A6C7D19">
      <w:pPr>
        <w:spacing w:line="480" w:lineRule="exact"/>
        <w:jc w:val="both"/>
        <w:rPr>
          <w:rFonts w:hint="eastAsia" w:asciiTheme="majorEastAsia" w:hAnsiTheme="majorEastAsia" w:eastAsiaTheme="majorEastAsia"/>
          <w:b/>
          <w:bCs/>
          <w:sz w:val="28"/>
          <w:szCs w:val="28"/>
          <w:lang w:val="en-US" w:eastAsia="zh-CN"/>
        </w:rPr>
      </w:pPr>
    </w:p>
    <w:p w14:paraId="7FBA9ECA">
      <w:pPr>
        <w:spacing w:line="480" w:lineRule="exact"/>
        <w:jc w:val="both"/>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u w:val="single"/>
          <w:lang w:val="en-US" w:eastAsia="zh-CN"/>
        </w:rPr>
        <w:t xml:space="preserve">    </w:t>
      </w:r>
      <w:r>
        <w:rPr>
          <w:rFonts w:cs="宋体" w:asciiTheme="minorEastAsia" w:hAnsiTheme="minorEastAsia"/>
          <w:sz w:val="24"/>
          <w:lang w:val="zh-CN"/>
        </w:rPr>
        <w:t>年</w:t>
      </w:r>
      <w:r>
        <w:rPr>
          <w:rFonts w:hint="eastAsia" w:cs="宋体" w:asciiTheme="minorEastAsia" w:hAnsiTheme="minorEastAsia"/>
          <w:sz w:val="24"/>
          <w:u w:val="single"/>
          <w:lang w:val="en-US" w:eastAsia="zh-CN"/>
        </w:rPr>
        <w:t xml:space="preserve">   </w:t>
      </w:r>
      <w:r>
        <w:rPr>
          <w:rFonts w:cs="宋体" w:asciiTheme="minorEastAsia" w:hAnsiTheme="minorEastAsia"/>
          <w:sz w:val="24"/>
          <w:lang w:val="zh-CN"/>
        </w:rPr>
        <w:t>月</w:t>
      </w:r>
      <w:r>
        <w:rPr>
          <w:rFonts w:hint="eastAsia" w:cs="宋体" w:asciiTheme="minorEastAsia" w:hAnsiTheme="minorEastAsia"/>
          <w:sz w:val="24"/>
          <w:u w:val="single"/>
          <w:lang w:val="en-US" w:eastAsia="zh-CN"/>
        </w:rPr>
        <w:t xml:space="preserve">   </w:t>
      </w:r>
      <w:r>
        <w:rPr>
          <w:rFonts w:cs="宋体" w:asciiTheme="minorEastAsia" w:hAnsiTheme="minorEastAsia"/>
          <w:sz w:val="24"/>
          <w:lang w:val="zh-CN"/>
        </w:rPr>
        <w:t>日</w:t>
      </w:r>
      <w:r>
        <w:rPr>
          <w:rFonts w:hint="eastAsia" w:cs="宋体" w:asciiTheme="minorEastAsia" w:hAnsiTheme="minorEastAsia"/>
          <w:sz w:val="24"/>
          <w:u w:val="single"/>
          <w:lang w:val="en-US" w:eastAsia="zh-CN"/>
        </w:rPr>
        <w:t xml:space="preserve">                        </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ascii="宋体" w:cs="宋体"/>
          <w:b/>
          <w:bCs/>
          <w:sz w:val="28"/>
          <w:szCs w:val="28"/>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sz w:val="28"/>
          <w:szCs w:val="28"/>
        </w:rPr>
        <w:t>营业执照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656FA0C9">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abstractNum w:abstractNumId="1">
    <w:nsid w:val="3CED0CA7"/>
    <w:multiLevelType w:val="singleLevel"/>
    <w:tmpl w:val="3CED0CA7"/>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1MTk2MTZlYjFhMjNjY2VlM2FmYjU5NmMwNzA0MTgifQ=="/>
  </w:docVars>
  <w:rsids>
    <w:rsidRoot w:val="6A5A065B"/>
    <w:rsid w:val="0009369A"/>
    <w:rsid w:val="00112C44"/>
    <w:rsid w:val="002D0FFE"/>
    <w:rsid w:val="0045228E"/>
    <w:rsid w:val="007D109C"/>
    <w:rsid w:val="008F1D67"/>
    <w:rsid w:val="00C7025F"/>
    <w:rsid w:val="00D175C9"/>
    <w:rsid w:val="00D97AE6"/>
    <w:rsid w:val="00DC291C"/>
    <w:rsid w:val="00DE5997"/>
    <w:rsid w:val="00FC2C6F"/>
    <w:rsid w:val="00FC39D2"/>
    <w:rsid w:val="011D4691"/>
    <w:rsid w:val="028859A0"/>
    <w:rsid w:val="03976170"/>
    <w:rsid w:val="03B34D8A"/>
    <w:rsid w:val="04026F36"/>
    <w:rsid w:val="0419413A"/>
    <w:rsid w:val="04320219"/>
    <w:rsid w:val="045D4134"/>
    <w:rsid w:val="04A101A3"/>
    <w:rsid w:val="04C1540A"/>
    <w:rsid w:val="0767229E"/>
    <w:rsid w:val="07B11460"/>
    <w:rsid w:val="07B76CEE"/>
    <w:rsid w:val="07E43A81"/>
    <w:rsid w:val="07F901A3"/>
    <w:rsid w:val="084A0EA6"/>
    <w:rsid w:val="0869623A"/>
    <w:rsid w:val="08A24CBB"/>
    <w:rsid w:val="098C48BA"/>
    <w:rsid w:val="09FA65CF"/>
    <w:rsid w:val="0A2C3C45"/>
    <w:rsid w:val="0A8E1F88"/>
    <w:rsid w:val="0AAB1104"/>
    <w:rsid w:val="0B0B35D9"/>
    <w:rsid w:val="0B555CEB"/>
    <w:rsid w:val="0BB305CD"/>
    <w:rsid w:val="0DF2626F"/>
    <w:rsid w:val="0E5A1497"/>
    <w:rsid w:val="0E8D2557"/>
    <w:rsid w:val="0EEB1D0A"/>
    <w:rsid w:val="10C7166C"/>
    <w:rsid w:val="10E074DB"/>
    <w:rsid w:val="134F4C56"/>
    <w:rsid w:val="14382F65"/>
    <w:rsid w:val="146D5582"/>
    <w:rsid w:val="14836404"/>
    <w:rsid w:val="14BC5944"/>
    <w:rsid w:val="15E862C7"/>
    <w:rsid w:val="16132A43"/>
    <w:rsid w:val="168B2E32"/>
    <w:rsid w:val="16A91EF8"/>
    <w:rsid w:val="170B5F46"/>
    <w:rsid w:val="17295B12"/>
    <w:rsid w:val="173D4205"/>
    <w:rsid w:val="1762400A"/>
    <w:rsid w:val="178C784F"/>
    <w:rsid w:val="17936E30"/>
    <w:rsid w:val="17DE3E23"/>
    <w:rsid w:val="180B1D8E"/>
    <w:rsid w:val="1824217E"/>
    <w:rsid w:val="182643EE"/>
    <w:rsid w:val="18E436BB"/>
    <w:rsid w:val="19127B31"/>
    <w:rsid w:val="1A4127AD"/>
    <w:rsid w:val="1BB76AC9"/>
    <w:rsid w:val="1BF946E9"/>
    <w:rsid w:val="1C1442B7"/>
    <w:rsid w:val="1DC8593B"/>
    <w:rsid w:val="1DD07851"/>
    <w:rsid w:val="1DD55D54"/>
    <w:rsid w:val="1DE1638E"/>
    <w:rsid w:val="1EB21F05"/>
    <w:rsid w:val="1F0A7831"/>
    <w:rsid w:val="1F221187"/>
    <w:rsid w:val="1F303B22"/>
    <w:rsid w:val="1F540DDE"/>
    <w:rsid w:val="1FED72F9"/>
    <w:rsid w:val="20D248B8"/>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9284B1D"/>
    <w:rsid w:val="294C5571"/>
    <w:rsid w:val="29707DB4"/>
    <w:rsid w:val="2A495A74"/>
    <w:rsid w:val="2AB20E6B"/>
    <w:rsid w:val="2B0471A2"/>
    <w:rsid w:val="2B8430AF"/>
    <w:rsid w:val="2BA47406"/>
    <w:rsid w:val="2C0E7C49"/>
    <w:rsid w:val="2C7072E8"/>
    <w:rsid w:val="2CE35D0C"/>
    <w:rsid w:val="2D870D8D"/>
    <w:rsid w:val="2DB63777"/>
    <w:rsid w:val="2DDD0FD4"/>
    <w:rsid w:val="2DFB0E33"/>
    <w:rsid w:val="2E03208E"/>
    <w:rsid w:val="2E7D5CEC"/>
    <w:rsid w:val="2EE04EF4"/>
    <w:rsid w:val="303C2C58"/>
    <w:rsid w:val="31EC33D3"/>
    <w:rsid w:val="32480586"/>
    <w:rsid w:val="32CE08B8"/>
    <w:rsid w:val="32FA33E2"/>
    <w:rsid w:val="33270FFF"/>
    <w:rsid w:val="3381154C"/>
    <w:rsid w:val="33D71052"/>
    <w:rsid w:val="36B70340"/>
    <w:rsid w:val="376C500E"/>
    <w:rsid w:val="397C1C5A"/>
    <w:rsid w:val="399552B8"/>
    <w:rsid w:val="399F50E1"/>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C1664E"/>
    <w:rsid w:val="41D37AFA"/>
    <w:rsid w:val="42484966"/>
    <w:rsid w:val="426B25D4"/>
    <w:rsid w:val="42703746"/>
    <w:rsid w:val="42B519E9"/>
    <w:rsid w:val="42C6151D"/>
    <w:rsid w:val="43A442C6"/>
    <w:rsid w:val="43B13AD6"/>
    <w:rsid w:val="43D91523"/>
    <w:rsid w:val="43F73885"/>
    <w:rsid w:val="44085352"/>
    <w:rsid w:val="4561628F"/>
    <w:rsid w:val="45B94D73"/>
    <w:rsid w:val="46BB7E19"/>
    <w:rsid w:val="46D0453B"/>
    <w:rsid w:val="46E44703"/>
    <w:rsid w:val="478063D4"/>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F09428B"/>
    <w:rsid w:val="4F0B798B"/>
    <w:rsid w:val="4FDD0E7B"/>
    <w:rsid w:val="503A35E5"/>
    <w:rsid w:val="509318E3"/>
    <w:rsid w:val="50BB187B"/>
    <w:rsid w:val="50E25DFE"/>
    <w:rsid w:val="51241FBF"/>
    <w:rsid w:val="51CD34C8"/>
    <w:rsid w:val="51E011C4"/>
    <w:rsid w:val="530E3B10"/>
    <w:rsid w:val="535449BE"/>
    <w:rsid w:val="537D1635"/>
    <w:rsid w:val="53BB0720"/>
    <w:rsid w:val="53DA1367"/>
    <w:rsid w:val="54D779D8"/>
    <w:rsid w:val="55794DCA"/>
    <w:rsid w:val="559700CD"/>
    <w:rsid w:val="55B20DA6"/>
    <w:rsid w:val="55B5014F"/>
    <w:rsid w:val="55D83684"/>
    <w:rsid w:val="578A0EF5"/>
    <w:rsid w:val="57CC0B50"/>
    <w:rsid w:val="586631C9"/>
    <w:rsid w:val="59B408F1"/>
    <w:rsid w:val="5A0C50C2"/>
    <w:rsid w:val="5AEA4594"/>
    <w:rsid w:val="5B0E5D3C"/>
    <w:rsid w:val="5C9D16DC"/>
    <w:rsid w:val="5CA50038"/>
    <w:rsid w:val="5CB305FC"/>
    <w:rsid w:val="5D2378DB"/>
    <w:rsid w:val="5DA56542"/>
    <w:rsid w:val="5E585F2B"/>
    <w:rsid w:val="5E983F45"/>
    <w:rsid w:val="5EA13181"/>
    <w:rsid w:val="5ED27B19"/>
    <w:rsid w:val="5EFA7B75"/>
    <w:rsid w:val="60A07264"/>
    <w:rsid w:val="614B4DF2"/>
    <w:rsid w:val="61903065"/>
    <w:rsid w:val="624B638D"/>
    <w:rsid w:val="626A3C89"/>
    <w:rsid w:val="62733632"/>
    <w:rsid w:val="62A9228E"/>
    <w:rsid w:val="632C4DC5"/>
    <w:rsid w:val="63A12BF9"/>
    <w:rsid w:val="641066DF"/>
    <w:rsid w:val="64460353"/>
    <w:rsid w:val="64574D7B"/>
    <w:rsid w:val="669E0C34"/>
    <w:rsid w:val="66C52E88"/>
    <w:rsid w:val="66D76745"/>
    <w:rsid w:val="66E30DC8"/>
    <w:rsid w:val="69DD7064"/>
    <w:rsid w:val="6A0D758C"/>
    <w:rsid w:val="6A5A065B"/>
    <w:rsid w:val="6A655A1D"/>
    <w:rsid w:val="6AC95EDC"/>
    <w:rsid w:val="6B056872"/>
    <w:rsid w:val="6B1C5B5B"/>
    <w:rsid w:val="6B74334D"/>
    <w:rsid w:val="6C156E9B"/>
    <w:rsid w:val="6C2076DB"/>
    <w:rsid w:val="6CE838C6"/>
    <w:rsid w:val="6CE85806"/>
    <w:rsid w:val="6D09406B"/>
    <w:rsid w:val="6E526003"/>
    <w:rsid w:val="6E942999"/>
    <w:rsid w:val="705B5C66"/>
    <w:rsid w:val="7096451F"/>
    <w:rsid w:val="711F2F44"/>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845C32"/>
    <w:rsid w:val="75EB6560"/>
    <w:rsid w:val="76375D4D"/>
    <w:rsid w:val="76AA2A57"/>
    <w:rsid w:val="76FD4590"/>
    <w:rsid w:val="77070231"/>
    <w:rsid w:val="77476464"/>
    <w:rsid w:val="782D0D9A"/>
    <w:rsid w:val="78CE0040"/>
    <w:rsid w:val="78E8666B"/>
    <w:rsid w:val="78F148D9"/>
    <w:rsid w:val="7A340F22"/>
    <w:rsid w:val="7A552C46"/>
    <w:rsid w:val="7A6535D9"/>
    <w:rsid w:val="7A674B56"/>
    <w:rsid w:val="7A801A82"/>
    <w:rsid w:val="7B17735B"/>
    <w:rsid w:val="7B356567"/>
    <w:rsid w:val="7BA23801"/>
    <w:rsid w:val="7C0E4446"/>
    <w:rsid w:val="7C4902F7"/>
    <w:rsid w:val="7D7653AD"/>
    <w:rsid w:val="7DFF7A00"/>
    <w:rsid w:val="7E4C30BF"/>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8</Pages>
  <Words>2366</Words>
  <Characters>2555</Characters>
  <Lines>25</Lines>
  <Paragraphs>7</Paragraphs>
  <TotalTime>2</TotalTime>
  <ScaleCrop>false</ScaleCrop>
  <LinksUpToDate>false</LinksUpToDate>
  <CharactersWithSpaces>2809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2023-11-21T23:59:00Z</cp:lastPrinted>
  <dcterms:modified xsi:type="dcterms:W3CDTF">2024-10-24T09:19:34Z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7E8FE60BB2574752B80D82F04C183A8B_13</vt:lpwstr>
  </property>
</Properties>
</file>