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default" w:cs="宋体" w:asciiTheme="majorEastAsia" w:hAnsiTheme="majorEastAsia" w:eastAsiaTheme="majorEastAsia"/>
          <w:b/>
          <w:bCs/>
          <w:kern w:val="0"/>
          <w:sz w:val="28"/>
          <w:szCs w:val="28"/>
          <w:highlight w:val="none"/>
          <w:lang w:val="en-US"/>
        </w:rPr>
      </w:pPr>
      <w:bookmarkStart w:id="0" w:name="_GoBack"/>
      <w:bookmarkEnd w:id="0"/>
      <w:r>
        <w:rPr>
          <w:rFonts w:hint="eastAsia"/>
          <w:b/>
          <w:bCs/>
          <w:sz w:val="28"/>
          <w:szCs w:val="28"/>
          <w:highlight w:val="none"/>
          <w:lang w:val="en-US" w:eastAsia="zh-CN"/>
        </w:rPr>
        <w:t>附件：一标段响应文件格式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jc w:val="center"/>
        <w:rPr>
          <w:rFonts w:hint="eastAsia" w:ascii="宋体" w:hAnsi="宋体" w:cs="微软雅黑"/>
          <w:sz w:val="72"/>
          <w:szCs w:val="72"/>
          <w:lang w:val="en-US" w:eastAsia="zh-CN"/>
        </w:rPr>
      </w:pPr>
      <w:r>
        <w:rPr>
          <w:rFonts w:hint="eastAsia" w:ascii="宋体" w:hAnsi="宋体" w:cs="微软雅黑"/>
          <w:sz w:val="72"/>
          <w:szCs w:val="72"/>
          <w:lang w:val="en-US" w:eastAsia="zh-CN"/>
        </w:rPr>
        <w:t>许昌市清风教育中心项目</w:t>
      </w:r>
    </w:p>
    <w:p>
      <w:pPr>
        <w:jc w:val="center"/>
        <w:rPr>
          <w:rFonts w:ascii="宋体" w:hAnsi="宋体" w:cs="微软雅黑"/>
          <w:sz w:val="28"/>
          <w:szCs w:val="28"/>
          <w:u w:val="single"/>
        </w:rPr>
      </w:pPr>
      <w:r>
        <w:rPr>
          <w:rFonts w:hint="eastAsia" w:ascii="宋体" w:hAnsi="宋体" w:cs="微软雅黑"/>
          <w:sz w:val="72"/>
          <w:szCs w:val="72"/>
          <w:lang w:val="en-US" w:eastAsia="zh-CN"/>
        </w:rPr>
        <w:t>水土保持</w:t>
      </w: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9"/>
        <w:ind w:firstLine="0" w:firstLineChars="0"/>
        <w:rPr>
          <w:rFonts w:hAnsi="宋体" w:cs="微软雅黑"/>
          <w:szCs w:val="28"/>
        </w:rPr>
      </w:pPr>
    </w:p>
    <w:p>
      <w:pPr>
        <w:pStyle w:val="9"/>
        <w:ind w:firstLine="340"/>
        <w:rPr>
          <w:rFonts w:hAnsi="宋体" w:cs="微软雅黑"/>
          <w:szCs w:val="28"/>
        </w:rPr>
      </w:pPr>
    </w:p>
    <w:p>
      <w:pPr>
        <w:pStyle w:val="10"/>
        <w:rPr>
          <w:rFonts w:hAnsi="宋体" w:cs="微软雅黑"/>
          <w:szCs w:val="28"/>
        </w:rPr>
      </w:pPr>
    </w:p>
    <w:p>
      <w:pPr>
        <w:pStyle w:val="10"/>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hint="eastAsia"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jc w:val="left"/>
        <w:rPr>
          <w:rFonts w:hint="eastAsia" w:ascii="宋体" w:hAnsi="宋体" w:cs="微软雅黑"/>
          <w:sz w:val="28"/>
          <w:szCs w:val="28"/>
        </w:rPr>
      </w:pPr>
    </w:p>
    <w:p>
      <w:pPr>
        <w:jc w:val="left"/>
        <w:rPr>
          <w:rFonts w:hint="eastAsia" w:ascii="宋体" w:hAnsi="宋体" w:cs="微软雅黑"/>
          <w:sz w:val="28"/>
          <w:szCs w:val="28"/>
        </w:rPr>
      </w:pPr>
    </w:p>
    <w:p>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438" w:type="dxa"/>
        <w:tblInd w:w="0" w:type="dxa"/>
        <w:tblLayout w:type="fixed"/>
        <w:tblCellMar>
          <w:top w:w="0" w:type="dxa"/>
          <w:left w:w="108" w:type="dxa"/>
          <w:bottom w:w="0" w:type="dxa"/>
          <w:right w:w="108" w:type="dxa"/>
        </w:tblCellMar>
      </w:tblPr>
      <w:tblGrid>
        <w:gridCol w:w="3504"/>
        <w:gridCol w:w="2249"/>
        <w:gridCol w:w="1618"/>
        <w:gridCol w:w="1067"/>
      </w:tblGrid>
      <w:tr>
        <w:tblPrEx>
          <w:tblCellMar>
            <w:top w:w="0" w:type="dxa"/>
            <w:left w:w="108" w:type="dxa"/>
            <w:bottom w:w="0" w:type="dxa"/>
            <w:right w:w="108" w:type="dxa"/>
          </w:tblCellMar>
        </w:tblPrEx>
        <w:trPr>
          <w:trHeight w:val="851" w:hRule="atLeast"/>
        </w:trPr>
        <w:tc>
          <w:tcPr>
            <w:tcW w:w="3504"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224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618"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1067"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rPr>
          <w:trHeight w:val="851" w:hRule="atLeast"/>
        </w:trPr>
        <w:tc>
          <w:tcPr>
            <w:tcW w:w="350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asciiTheme="minorEastAsia" w:hAnsiTheme="minorEastAsia"/>
                <w:sz w:val="24"/>
                <w:szCs w:val="24"/>
              </w:rPr>
            </w:pPr>
            <w:r>
              <w:rPr>
                <w:rFonts w:hint="eastAsia" w:cs="宋体" w:asciiTheme="minorEastAsia" w:hAnsiTheme="minorEastAsia"/>
                <w:sz w:val="24"/>
                <w:szCs w:val="24"/>
                <w:lang w:val="en-US" w:eastAsia="zh-CN"/>
              </w:rPr>
              <w:t>一标段：许昌市清风教育中心项目水土保持方案编制</w:t>
            </w:r>
          </w:p>
        </w:tc>
        <w:tc>
          <w:tcPr>
            <w:tcW w:w="224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______元</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hint="default" w:cs="宋体" w:asciiTheme="minorEastAsia" w:hAnsiTheme="minorEastAsia"/>
                <w:sz w:val="24"/>
                <w:szCs w:val="24"/>
                <w:lang w:val="en-US"/>
              </w:rPr>
            </w:pPr>
            <w:r>
              <w:rPr>
                <w:rFonts w:hint="eastAsia" w:cs="宋体" w:asciiTheme="minorEastAsia" w:hAnsiTheme="minorEastAsia"/>
                <w:sz w:val="24"/>
                <w:szCs w:val="24"/>
                <w:lang w:val="en-US" w:eastAsia="zh-CN"/>
              </w:rPr>
              <w:t>自签订合同后至水保方案通过审批止</w:t>
            </w:r>
          </w:p>
        </w:tc>
        <w:tc>
          <w:tcPr>
            <w:tcW w:w="10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9"/>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hint="eastAsia" w:cs="宋体" w:asciiTheme="minorEastAsia" w:hAnsiTheme="minorEastAsia"/>
          <w:sz w:val="24"/>
          <w:szCs w:val="24"/>
          <w:u w:val="single"/>
          <w:lang w:val="en-US" w:eastAsia="zh-CN"/>
        </w:rPr>
        <w:t>许昌市清风教育中心项目水土保持方案编制</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w:t>
      </w:r>
      <w:r>
        <w:rPr>
          <w:rFonts w:hint="eastAsia" w:cs="宋体" w:asciiTheme="minorEastAsia" w:hAnsiTheme="minorEastAsia"/>
          <w:sz w:val="24"/>
          <w:szCs w:val="24"/>
          <w:u w:val="single"/>
          <w:lang w:val="en-US" w:eastAsia="zh-CN"/>
        </w:rPr>
        <w:t>许昌市清风教育中心项目水土保持方案编制</w:t>
      </w:r>
      <w:r>
        <w:rPr>
          <w:rFonts w:hint="eastAsia" w:cs="Arial" w:asciiTheme="minorEastAsia" w:hAnsiTheme="minorEastAsia"/>
          <w:sz w:val="24"/>
          <w:szCs w:val="24"/>
        </w:rPr>
        <w:t>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hint="eastAsia" w:cs="宋体" w:asciiTheme="minorEastAsia" w:hAnsiTheme="minorEastAsia"/>
          <w:sz w:val="24"/>
          <w:szCs w:val="24"/>
          <w:u w:val="single"/>
          <w:lang w:val="en-US" w:eastAsia="zh-CN"/>
        </w:rPr>
        <w:t>许昌市清风教育中心项目水土保持方案编制</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numPr>
          <w:ilvl w:val="0"/>
          <w:numId w:val="0"/>
        </w:numPr>
        <w:ind w:leftChars="200" w:firstLine="2249" w:firstLineChars="800"/>
        <w:jc w:val="both"/>
        <w:rPr>
          <w:rFonts w:hint="default" w:ascii="宋体" w:cs="宋体"/>
          <w:b/>
          <w:bCs/>
          <w:sz w:val="28"/>
          <w:szCs w:val="28"/>
          <w:lang w:val="en-US" w:eastAsia="zh-CN"/>
        </w:rPr>
      </w:pPr>
      <w:r>
        <w:rPr>
          <w:rFonts w:hint="eastAsia" w:ascii="宋体" w:cs="宋体"/>
          <w:b/>
          <w:bCs/>
          <w:sz w:val="28"/>
          <w:szCs w:val="28"/>
          <w:lang w:val="en-US" w:eastAsia="zh-CN"/>
        </w:rPr>
        <w:t>六、其他需要提供的资料</w:t>
      </w:r>
    </w:p>
    <w:p>
      <w:pPr>
        <w:pStyle w:val="26"/>
        <w:widowControl w:val="0"/>
        <w:numPr>
          <w:ilvl w:val="0"/>
          <w:numId w:val="0"/>
        </w:numPr>
        <w:jc w:val="center"/>
        <w:rPr>
          <w:rFonts w:hint="eastAsia" w:ascii="宋体" w:cs="宋体"/>
          <w:szCs w:val="21"/>
          <w:lang w:val="en-US" w:eastAsia="zh-CN"/>
        </w:rPr>
      </w:pPr>
      <w:r>
        <w:rPr>
          <w:rFonts w:hint="eastAsia" w:ascii="宋体" w:cs="宋体"/>
          <w:szCs w:val="21"/>
          <w:lang w:val="en-US" w:eastAsia="zh-CN"/>
        </w:rPr>
        <w:t xml:space="preserve"> （若没有可填无）</w:t>
      </w: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pStyle w:val="26"/>
        <w:widowControl w:val="0"/>
        <w:numPr>
          <w:ilvl w:val="0"/>
          <w:numId w:val="0"/>
        </w:numPr>
        <w:jc w:val="center"/>
        <w:rPr>
          <w:rFonts w:hint="eastAsia" w:ascii="宋体" w:cs="宋体"/>
          <w:szCs w:val="21"/>
          <w:lang w:val="en-US" w:eastAsia="zh-CN"/>
        </w:rPr>
      </w:pPr>
    </w:p>
    <w:p>
      <w:pPr>
        <w:autoSpaceDE w:val="0"/>
        <w:autoSpaceDN w:val="0"/>
        <w:adjustRightInd w:val="0"/>
        <w:spacing w:line="700" w:lineRule="exact"/>
        <w:jc w:val="left"/>
        <w:rPr>
          <w:rFonts w:hint="default" w:cs="宋体" w:asciiTheme="majorEastAsia" w:hAnsiTheme="majorEastAsia" w:eastAsiaTheme="majorEastAsia"/>
          <w:b/>
          <w:bCs/>
          <w:kern w:val="0"/>
          <w:sz w:val="28"/>
          <w:szCs w:val="28"/>
          <w:highlight w:val="none"/>
          <w:lang w:val="en-US"/>
        </w:rPr>
      </w:pPr>
      <w:r>
        <w:rPr>
          <w:rFonts w:hint="eastAsia"/>
          <w:b/>
          <w:bCs/>
          <w:sz w:val="28"/>
          <w:szCs w:val="28"/>
          <w:highlight w:val="none"/>
          <w:lang w:val="en-US" w:eastAsia="zh-CN"/>
        </w:rPr>
        <w:t>附件：二标段响应文件格式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jc w:val="center"/>
        <w:rPr>
          <w:rFonts w:hint="eastAsia" w:ascii="宋体" w:hAnsi="宋体" w:cs="微软雅黑"/>
          <w:sz w:val="72"/>
          <w:szCs w:val="72"/>
        </w:rPr>
      </w:pPr>
    </w:p>
    <w:p>
      <w:pPr>
        <w:jc w:val="center"/>
        <w:rPr>
          <w:rFonts w:hint="eastAsia" w:ascii="宋体" w:hAnsi="宋体" w:cs="微软雅黑"/>
          <w:sz w:val="72"/>
          <w:szCs w:val="72"/>
          <w:lang w:val="en-US" w:eastAsia="zh-CN"/>
        </w:rPr>
      </w:pPr>
      <w:r>
        <w:rPr>
          <w:rFonts w:hint="eastAsia" w:ascii="宋体" w:hAnsi="宋体" w:cs="微软雅黑"/>
          <w:sz w:val="72"/>
          <w:szCs w:val="72"/>
          <w:lang w:val="en-US" w:eastAsia="zh-CN"/>
        </w:rPr>
        <w:t>许昌市清风教育中心项目</w:t>
      </w:r>
    </w:p>
    <w:p>
      <w:pPr>
        <w:jc w:val="center"/>
        <w:rPr>
          <w:rFonts w:hint="eastAsia" w:ascii="宋体" w:hAnsi="宋体" w:cs="微软雅黑"/>
          <w:sz w:val="72"/>
          <w:szCs w:val="72"/>
        </w:rPr>
      </w:pPr>
      <w:r>
        <w:rPr>
          <w:rFonts w:hint="eastAsia" w:ascii="宋体" w:hAnsi="宋体" w:cs="微软雅黑"/>
          <w:sz w:val="72"/>
          <w:szCs w:val="72"/>
          <w:lang w:val="en-US" w:eastAsia="zh-CN"/>
        </w:rPr>
        <w:t>水土保持监测及竣工验收</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9"/>
        <w:ind w:firstLine="0" w:firstLineChars="0"/>
        <w:rPr>
          <w:rFonts w:hAnsi="宋体" w:cs="微软雅黑"/>
          <w:szCs w:val="28"/>
        </w:rPr>
      </w:pPr>
    </w:p>
    <w:p>
      <w:pPr>
        <w:pStyle w:val="9"/>
        <w:ind w:firstLine="340"/>
        <w:rPr>
          <w:rFonts w:hAnsi="宋体" w:cs="微软雅黑"/>
          <w:szCs w:val="28"/>
        </w:rPr>
      </w:pPr>
    </w:p>
    <w:p>
      <w:pPr>
        <w:pStyle w:val="10"/>
        <w:rPr>
          <w:rFonts w:hAnsi="宋体" w:cs="微软雅黑"/>
          <w:szCs w:val="28"/>
        </w:rPr>
      </w:pPr>
    </w:p>
    <w:p>
      <w:pPr>
        <w:pStyle w:val="10"/>
        <w:rPr>
          <w:rFonts w:hAnsi="宋体" w:cs="微软雅黑"/>
          <w:szCs w:val="28"/>
        </w:rPr>
      </w:pPr>
    </w:p>
    <w:p>
      <w:pPr>
        <w:pStyle w:val="10"/>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438" w:type="dxa"/>
        <w:tblInd w:w="0" w:type="dxa"/>
        <w:tblLayout w:type="fixed"/>
        <w:tblCellMar>
          <w:top w:w="0" w:type="dxa"/>
          <w:left w:w="108" w:type="dxa"/>
          <w:bottom w:w="0" w:type="dxa"/>
          <w:right w:w="108" w:type="dxa"/>
        </w:tblCellMar>
      </w:tblPr>
      <w:tblGrid>
        <w:gridCol w:w="3474"/>
        <w:gridCol w:w="2279"/>
        <w:gridCol w:w="1618"/>
        <w:gridCol w:w="1067"/>
      </w:tblGrid>
      <w:tr>
        <w:tblPrEx>
          <w:tblCellMar>
            <w:top w:w="0" w:type="dxa"/>
            <w:left w:w="108" w:type="dxa"/>
            <w:bottom w:w="0" w:type="dxa"/>
            <w:right w:w="108" w:type="dxa"/>
          </w:tblCellMar>
        </w:tblPrEx>
        <w:trPr>
          <w:trHeight w:val="851" w:hRule="atLeast"/>
        </w:trPr>
        <w:tc>
          <w:tcPr>
            <w:tcW w:w="3474"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227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618"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1067"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34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asciiTheme="minorEastAsia" w:hAnsiTheme="minorEastAsia"/>
                <w:sz w:val="24"/>
                <w:szCs w:val="24"/>
              </w:rPr>
            </w:pPr>
            <w:r>
              <w:rPr>
                <w:rFonts w:hint="eastAsia" w:cs="宋体" w:asciiTheme="minorEastAsia" w:hAnsiTheme="minorEastAsia"/>
                <w:sz w:val="24"/>
                <w:szCs w:val="24"/>
                <w:lang w:val="en-US" w:eastAsia="zh-CN"/>
              </w:rPr>
              <w:t>二标段：许昌市清风教育中心项目水土保持监测及竣工验收</w:t>
            </w:r>
          </w:p>
        </w:tc>
        <w:tc>
          <w:tcPr>
            <w:tcW w:w="227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______元</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r>
              <w:rPr>
                <w:rFonts w:hint="eastAsia" w:cs="宋体" w:asciiTheme="minorEastAsia" w:hAnsiTheme="minorEastAsia"/>
                <w:sz w:val="24"/>
                <w:szCs w:val="24"/>
                <w:lang w:val="en-US" w:eastAsia="zh-CN"/>
              </w:rPr>
              <w:t>自签订合同后至竣工验收止</w:t>
            </w:r>
          </w:p>
        </w:tc>
        <w:tc>
          <w:tcPr>
            <w:tcW w:w="10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9"/>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hint="eastAsia" w:cs="宋体" w:asciiTheme="minorEastAsia" w:hAnsiTheme="minorEastAsia"/>
          <w:sz w:val="24"/>
          <w:szCs w:val="24"/>
          <w:u w:val="single"/>
          <w:lang w:val="en-US" w:eastAsia="zh-CN"/>
        </w:rPr>
        <w:t>许昌市清风教育中心项目水土保持监测及竣工验收</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w:t>
      </w:r>
      <w:r>
        <w:rPr>
          <w:rFonts w:hint="eastAsia" w:cs="宋体" w:asciiTheme="minorEastAsia" w:hAnsiTheme="minorEastAsia"/>
          <w:sz w:val="24"/>
          <w:szCs w:val="24"/>
          <w:u w:val="single"/>
          <w:lang w:val="en-US" w:eastAsia="zh-CN"/>
        </w:rPr>
        <w:t>许昌市清风教育中心项目水土保持监测及竣工验收</w:t>
      </w:r>
      <w:r>
        <w:rPr>
          <w:rFonts w:hint="eastAsia" w:cs="Arial" w:asciiTheme="minorEastAsia" w:hAnsiTheme="minorEastAsia"/>
          <w:sz w:val="24"/>
          <w:szCs w:val="24"/>
        </w:rPr>
        <w:t>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hint="eastAsia" w:cs="宋体" w:asciiTheme="minorEastAsia" w:hAnsiTheme="minorEastAsia"/>
          <w:sz w:val="24"/>
          <w:szCs w:val="24"/>
          <w:u w:val="single"/>
          <w:lang w:val="en-US" w:eastAsia="zh-CN"/>
        </w:rPr>
        <w:t>许昌市清风教育中心项目水土保持监测及竣工验收</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0"/>
        </w:numPr>
        <w:jc w:val="center"/>
        <w:rPr>
          <w:rFonts w:hint="eastAsia" w:ascii="宋体" w:cs="宋体"/>
          <w:b/>
          <w:bCs/>
          <w:sz w:val="28"/>
          <w:szCs w:val="28"/>
          <w:lang w:val="en-US" w:eastAsia="zh-CN"/>
        </w:rPr>
      </w:pPr>
      <w:r>
        <w:rPr>
          <w:rFonts w:hint="eastAsia" w:ascii="宋体" w:cs="宋体"/>
          <w:b/>
          <w:bCs/>
          <w:sz w:val="28"/>
          <w:szCs w:val="28"/>
          <w:lang w:val="en-US" w:eastAsia="zh-CN"/>
        </w:rPr>
        <w:t>五、营业执照</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numPr>
          <w:ilvl w:val="0"/>
          <w:numId w:val="0"/>
        </w:numPr>
        <w:ind w:leftChars="200" w:firstLine="2249" w:firstLineChars="800"/>
        <w:jc w:val="both"/>
        <w:rPr>
          <w:rFonts w:hint="default" w:ascii="宋体" w:cs="宋体"/>
          <w:b/>
          <w:bCs/>
          <w:sz w:val="28"/>
          <w:szCs w:val="28"/>
          <w:lang w:val="en-US" w:eastAsia="zh-CN"/>
        </w:rPr>
      </w:pPr>
      <w:r>
        <w:rPr>
          <w:rFonts w:hint="eastAsia" w:ascii="宋体" w:cs="宋体"/>
          <w:b/>
          <w:bCs/>
          <w:sz w:val="28"/>
          <w:szCs w:val="28"/>
          <w:lang w:val="en-US" w:eastAsia="zh-CN"/>
        </w:rPr>
        <w:t>六、其他需要提供的资料</w:t>
      </w:r>
    </w:p>
    <w:p>
      <w:pPr>
        <w:pStyle w:val="26"/>
        <w:widowControl w:val="0"/>
        <w:numPr>
          <w:ilvl w:val="0"/>
          <w:numId w:val="0"/>
        </w:numPr>
        <w:jc w:val="center"/>
        <w:rPr>
          <w:rFonts w:hint="default" w:ascii="宋体" w:cs="宋体"/>
          <w:szCs w:val="21"/>
          <w:lang w:val="en-US" w:eastAsia="zh-CN"/>
        </w:rPr>
      </w:pPr>
      <w:r>
        <w:rPr>
          <w:rFonts w:hint="eastAsia" w:ascii="宋体" w:cs="宋体"/>
          <w:szCs w:val="21"/>
          <w:lang w:val="en-US" w:eastAsia="zh-CN"/>
        </w:rPr>
        <w:t xml:space="preserve"> （若没有可填无）</w:t>
      </w:r>
    </w:p>
    <w:p>
      <w:pPr>
        <w:pStyle w:val="26"/>
        <w:widowControl w:val="0"/>
        <w:numPr>
          <w:ilvl w:val="0"/>
          <w:numId w:val="0"/>
        </w:numPr>
        <w:jc w:val="center"/>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MTk2MTZlYjFhMjNjY2VlM2FmYjU5NmMwNzA0MTgifQ=="/>
  </w:docVars>
  <w:rsids>
    <w:rsidRoot w:val="6A5A065B"/>
    <w:rsid w:val="00112C44"/>
    <w:rsid w:val="00154569"/>
    <w:rsid w:val="00DE5997"/>
    <w:rsid w:val="010C3DC8"/>
    <w:rsid w:val="011D4691"/>
    <w:rsid w:val="018C4316"/>
    <w:rsid w:val="04026F36"/>
    <w:rsid w:val="0419413A"/>
    <w:rsid w:val="04320219"/>
    <w:rsid w:val="045D4134"/>
    <w:rsid w:val="06CE3F39"/>
    <w:rsid w:val="07B76CEE"/>
    <w:rsid w:val="07E43A81"/>
    <w:rsid w:val="07E72F30"/>
    <w:rsid w:val="07F901A3"/>
    <w:rsid w:val="08A24CBB"/>
    <w:rsid w:val="0A2C3C45"/>
    <w:rsid w:val="0AAB1104"/>
    <w:rsid w:val="0B0B35D9"/>
    <w:rsid w:val="0B555CEB"/>
    <w:rsid w:val="0BB305CD"/>
    <w:rsid w:val="0DF2626F"/>
    <w:rsid w:val="0E5A1497"/>
    <w:rsid w:val="0E8D2557"/>
    <w:rsid w:val="0EAF40A4"/>
    <w:rsid w:val="0EEB1D0A"/>
    <w:rsid w:val="10C7166C"/>
    <w:rsid w:val="10E074DB"/>
    <w:rsid w:val="134F4C56"/>
    <w:rsid w:val="146D5582"/>
    <w:rsid w:val="14836404"/>
    <w:rsid w:val="14BC5944"/>
    <w:rsid w:val="16132A43"/>
    <w:rsid w:val="168B2E32"/>
    <w:rsid w:val="170B5F46"/>
    <w:rsid w:val="17295B12"/>
    <w:rsid w:val="1762400A"/>
    <w:rsid w:val="19127B31"/>
    <w:rsid w:val="1A4127AD"/>
    <w:rsid w:val="1BB76AC9"/>
    <w:rsid w:val="1BF946E9"/>
    <w:rsid w:val="1C1442B7"/>
    <w:rsid w:val="1C4850F5"/>
    <w:rsid w:val="1D6210C5"/>
    <w:rsid w:val="1DC8593B"/>
    <w:rsid w:val="1F221187"/>
    <w:rsid w:val="1F303B22"/>
    <w:rsid w:val="215C0A7C"/>
    <w:rsid w:val="22636EE2"/>
    <w:rsid w:val="22FC1980"/>
    <w:rsid w:val="23780CBF"/>
    <w:rsid w:val="23A26978"/>
    <w:rsid w:val="24DA152F"/>
    <w:rsid w:val="25AE20BB"/>
    <w:rsid w:val="25CA39F3"/>
    <w:rsid w:val="2603796E"/>
    <w:rsid w:val="26093577"/>
    <w:rsid w:val="29284B1D"/>
    <w:rsid w:val="294C5571"/>
    <w:rsid w:val="2AB20E6B"/>
    <w:rsid w:val="2AD72C4E"/>
    <w:rsid w:val="2B0471A2"/>
    <w:rsid w:val="2C0E7C49"/>
    <w:rsid w:val="2C1F3172"/>
    <w:rsid w:val="2CE35D0C"/>
    <w:rsid w:val="2DB63777"/>
    <w:rsid w:val="2E03208E"/>
    <w:rsid w:val="2EE04EF4"/>
    <w:rsid w:val="30347DA4"/>
    <w:rsid w:val="303C2C58"/>
    <w:rsid w:val="311C73FF"/>
    <w:rsid w:val="31725796"/>
    <w:rsid w:val="32480586"/>
    <w:rsid w:val="327F40E6"/>
    <w:rsid w:val="32FA33E2"/>
    <w:rsid w:val="3381154C"/>
    <w:rsid w:val="33D71052"/>
    <w:rsid w:val="35261762"/>
    <w:rsid w:val="376C500E"/>
    <w:rsid w:val="397C1C5A"/>
    <w:rsid w:val="399552B8"/>
    <w:rsid w:val="399F50E1"/>
    <w:rsid w:val="3A094EC7"/>
    <w:rsid w:val="3A5F5F6F"/>
    <w:rsid w:val="3AAF17D6"/>
    <w:rsid w:val="3B3059DF"/>
    <w:rsid w:val="3BA65B10"/>
    <w:rsid w:val="3BB34390"/>
    <w:rsid w:val="3BD83E3D"/>
    <w:rsid w:val="3D156823"/>
    <w:rsid w:val="3FCE5FBC"/>
    <w:rsid w:val="40051BF8"/>
    <w:rsid w:val="407055D6"/>
    <w:rsid w:val="408400CC"/>
    <w:rsid w:val="40E7450B"/>
    <w:rsid w:val="41D37AFA"/>
    <w:rsid w:val="42346198"/>
    <w:rsid w:val="42484966"/>
    <w:rsid w:val="42AD36C9"/>
    <w:rsid w:val="42C6151D"/>
    <w:rsid w:val="43A442C6"/>
    <w:rsid w:val="43D91523"/>
    <w:rsid w:val="43F73885"/>
    <w:rsid w:val="45B94D73"/>
    <w:rsid w:val="46D0453B"/>
    <w:rsid w:val="47D217D1"/>
    <w:rsid w:val="48710218"/>
    <w:rsid w:val="48E13021"/>
    <w:rsid w:val="49EB6F4A"/>
    <w:rsid w:val="4B091138"/>
    <w:rsid w:val="4B1D0463"/>
    <w:rsid w:val="4B6B3D7C"/>
    <w:rsid w:val="4B6C26CB"/>
    <w:rsid w:val="4B815A82"/>
    <w:rsid w:val="4BCA432C"/>
    <w:rsid w:val="4C6D0D60"/>
    <w:rsid w:val="4CCE2312"/>
    <w:rsid w:val="4CEF2724"/>
    <w:rsid w:val="4D4E60E3"/>
    <w:rsid w:val="4D8B1D7C"/>
    <w:rsid w:val="4DCC40A8"/>
    <w:rsid w:val="4F09428B"/>
    <w:rsid w:val="4F252466"/>
    <w:rsid w:val="4FDD0E7B"/>
    <w:rsid w:val="509318E3"/>
    <w:rsid w:val="50BB187B"/>
    <w:rsid w:val="50E25DFE"/>
    <w:rsid w:val="51E011C4"/>
    <w:rsid w:val="530423E6"/>
    <w:rsid w:val="530E3B10"/>
    <w:rsid w:val="537D1635"/>
    <w:rsid w:val="53BB0720"/>
    <w:rsid w:val="54D779D8"/>
    <w:rsid w:val="559700CD"/>
    <w:rsid w:val="55B20DA6"/>
    <w:rsid w:val="573C0E94"/>
    <w:rsid w:val="593A6404"/>
    <w:rsid w:val="59B63863"/>
    <w:rsid w:val="59E100A8"/>
    <w:rsid w:val="5ACC0A6B"/>
    <w:rsid w:val="5AEA4594"/>
    <w:rsid w:val="5B0E5D3C"/>
    <w:rsid w:val="5E585F2B"/>
    <w:rsid w:val="5E983F45"/>
    <w:rsid w:val="5EA13181"/>
    <w:rsid w:val="5ED27B19"/>
    <w:rsid w:val="614B4DF2"/>
    <w:rsid w:val="61590776"/>
    <w:rsid w:val="61903065"/>
    <w:rsid w:val="624B638D"/>
    <w:rsid w:val="626A3C89"/>
    <w:rsid w:val="62A9228E"/>
    <w:rsid w:val="632C4DC5"/>
    <w:rsid w:val="63A12BF9"/>
    <w:rsid w:val="64574D7B"/>
    <w:rsid w:val="669E0C34"/>
    <w:rsid w:val="66D76745"/>
    <w:rsid w:val="66E30DC8"/>
    <w:rsid w:val="6A5A065B"/>
    <w:rsid w:val="6A655A1D"/>
    <w:rsid w:val="6AC95EDC"/>
    <w:rsid w:val="6B1F7F15"/>
    <w:rsid w:val="6D09406B"/>
    <w:rsid w:val="6EA107C1"/>
    <w:rsid w:val="705B5C66"/>
    <w:rsid w:val="7138483A"/>
    <w:rsid w:val="71B115E4"/>
    <w:rsid w:val="724A0B58"/>
    <w:rsid w:val="72D05810"/>
    <w:rsid w:val="737C7D3B"/>
    <w:rsid w:val="73C65172"/>
    <w:rsid w:val="740C2D72"/>
    <w:rsid w:val="74DB35C2"/>
    <w:rsid w:val="750C27BD"/>
    <w:rsid w:val="75584146"/>
    <w:rsid w:val="76FD4590"/>
    <w:rsid w:val="77070231"/>
    <w:rsid w:val="7A6535D9"/>
    <w:rsid w:val="7A801A82"/>
    <w:rsid w:val="7B174702"/>
    <w:rsid w:val="7BA23801"/>
    <w:rsid w:val="7DFF7A00"/>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7"/>
    <w:autoRedefine/>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4"/>
    <w:autoRedefine/>
    <w:qFormat/>
    <w:uiPriority w:val="99"/>
    <w:pPr>
      <w:spacing w:after="120" w:afterLines="0"/>
    </w:pPr>
  </w:style>
  <w:style w:type="paragraph" w:styleId="4">
    <w:name w:val="Body Text 2"/>
    <w:basedOn w:val="1"/>
    <w:autoRedefine/>
    <w:qFormat/>
    <w:uiPriority w:val="0"/>
    <w:pPr>
      <w:spacing w:line="480" w:lineRule="auto"/>
    </w:pPr>
    <w:rPr>
      <w:rFonts w:ascii="Times New Roman" w:hAnsi="Times New Roman" w:eastAsia="宋体" w:cs="Times New Roman"/>
    </w:rPr>
  </w:style>
  <w:style w:type="paragraph" w:styleId="5">
    <w:name w:val="Body Text Indent"/>
    <w:basedOn w:val="1"/>
    <w:next w:val="6"/>
    <w:autoRedefine/>
    <w:qFormat/>
    <w:uiPriority w:val="99"/>
    <w:pPr>
      <w:spacing w:after="120"/>
      <w:ind w:left="420" w:leftChars="200"/>
    </w:pPr>
  </w:style>
  <w:style w:type="paragraph" w:styleId="6">
    <w:name w:val="envelope return"/>
    <w:autoRedefine/>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autoRedefine/>
    <w:qFormat/>
    <w:uiPriority w:val="0"/>
    <w:rPr>
      <w:rFonts w:eastAsia="宋体"/>
      <w:sz w:val="24"/>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3"/>
    <w:next w:val="10"/>
    <w:autoRedefine/>
    <w:qFormat/>
    <w:uiPriority w:val="0"/>
    <w:pPr>
      <w:spacing w:line="312" w:lineRule="auto"/>
      <w:ind w:firstLine="420"/>
    </w:pPr>
  </w:style>
  <w:style w:type="paragraph" w:styleId="10">
    <w:name w:val="Body Text First Indent 2"/>
    <w:basedOn w:val="5"/>
    <w:autoRedefine/>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3">
    <w:name w:val="FollowedHyperlink"/>
    <w:basedOn w:val="12"/>
    <w:autoRedefine/>
    <w:qFormat/>
    <w:uiPriority w:val="0"/>
    <w:rPr>
      <w:color w:val="000000"/>
      <w:u w:val="none"/>
    </w:rPr>
  </w:style>
  <w:style w:type="character" w:styleId="14">
    <w:name w:val="Emphasis"/>
    <w:basedOn w:val="12"/>
    <w:autoRedefine/>
    <w:qFormat/>
    <w:uiPriority w:val="0"/>
  </w:style>
  <w:style w:type="character" w:styleId="15">
    <w:name w:val="Hyperlink"/>
    <w:basedOn w:val="12"/>
    <w:autoRedefine/>
    <w:qFormat/>
    <w:uiPriority w:val="0"/>
    <w:rPr>
      <w:color w:val="000000"/>
      <w:u w:val="none"/>
    </w:rPr>
  </w:style>
  <w:style w:type="character" w:customStyle="1" w:styleId="16">
    <w:name w:val="hover25"/>
    <w:basedOn w:val="12"/>
    <w:autoRedefine/>
    <w:qFormat/>
    <w:uiPriority w:val="0"/>
  </w:style>
  <w:style w:type="character" w:customStyle="1" w:styleId="17">
    <w:name w:val="red"/>
    <w:basedOn w:val="12"/>
    <w:autoRedefine/>
    <w:qFormat/>
    <w:uiPriority w:val="0"/>
    <w:rPr>
      <w:color w:val="FF0000"/>
      <w:sz w:val="18"/>
      <w:szCs w:val="18"/>
    </w:rPr>
  </w:style>
  <w:style w:type="character" w:customStyle="1" w:styleId="18">
    <w:name w:val="red1"/>
    <w:basedOn w:val="12"/>
    <w:autoRedefine/>
    <w:qFormat/>
    <w:uiPriority w:val="0"/>
    <w:rPr>
      <w:color w:val="FF0000"/>
      <w:sz w:val="18"/>
      <w:szCs w:val="18"/>
    </w:rPr>
  </w:style>
  <w:style w:type="character" w:customStyle="1" w:styleId="19">
    <w:name w:val="red2"/>
    <w:basedOn w:val="12"/>
    <w:autoRedefine/>
    <w:qFormat/>
    <w:uiPriority w:val="0"/>
    <w:rPr>
      <w:color w:val="CC0000"/>
    </w:rPr>
  </w:style>
  <w:style w:type="character" w:customStyle="1" w:styleId="20">
    <w:name w:val="red3"/>
    <w:basedOn w:val="12"/>
    <w:autoRedefine/>
    <w:qFormat/>
    <w:uiPriority w:val="0"/>
    <w:rPr>
      <w:color w:val="FF0000"/>
    </w:rPr>
  </w:style>
  <w:style w:type="character" w:customStyle="1" w:styleId="21">
    <w:name w:val="green"/>
    <w:basedOn w:val="12"/>
    <w:autoRedefine/>
    <w:qFormat/>
    <w:uiPriority w:val="0"/>
    <w:rPr>
      <w:color w:val="66AE00"/>
      <w:sz w:val="18"/>
      <w:szCs w:val="18"/>
    </w:rPr>
  </w:style>
  <w:style w:type="character" w:customStyle="1" w:styleId="22">
    <w:name w:val="green1"/>
    <w:basedOn w:val="12"/>
    <w:autoRedefine/>
    <w:qFormat/>
    <w:uiPriority w:val="0"/>
    <w:rPr>
      <w:color w:val="66AE00"/>
      <w:sz w:val="18"/>
      <w:szCs w:val="18"/>
    </w:rPr>
  </w:style>
  <w:style w:type="character" w:customStyle="1" w:styleId="23">
    <w:name w:val="blue"/>
    <w:basedOn w:val="12"/>
    <w:autoRedefine/>
    <w:qFormat/>
    <w:uiPriority w:val="0"/>
    <w:rPr>
      <w:color w:val="0371C6"/>
      <w:sz w:val="21"/>
      <w:szCs w:val="21"/>
    </w:rPr>
  </w:style>
  <w:style w:type="character" w:customStyle="1" w:styleId="24">
    <w:name w:val="right"/>
    <w:basedOn w:val="12"/>
    <w:autoRedefine/>
    <w:qFormat/>
    <w:uiPriority w:val="0"/>
    <w:rPr>
      <w:color w:val="999999"/>
      <w:sz w:val="18"/>
      <w:szCs w:val="18"/>
    </w:rPr>
  </w:style>
  <w:style w:type="character" w:customStyle="1" w:styleId="25">
    <w:name w:val="gb-jt"/>
    <w:basedOn w:val="12"/>
    <w:autoRedefine/>
    <w:qFormat/>
    <w:uiPriority w:val="0"/>
  </w:style>
  <w:style w:type="paragraph" w:customStyle="1" w:styleId="26">
    <w:name w:val="列出段落1"/>
    <w:basedOn w:val="1"/>
    <w:autoRedefine/>
    <w:qFormat/>
    <w:uiPriority w:val="34"/>
    <w:pPr>
      <w:ind w:firstLine="420" w:firstLineChars="200"/>
    </w:pPr>
  </w:style>
  <w:style w:type="character" w:customStyle="1" w:styleId="27">
    <w:name w:val="标题 2 Char"/>
    <w:basedOn w:val="12"/>
    <w:link w:val="2"/>
    <w:autoRedefine/>
    <w:qFormat/>
    <w:uiPriority w:val="0"/>
    <w:rPr>
      <w:rFonts w:ascii="Arial" w:hAnsi="Arial" w:eastAsia="黑体" w:cs="Times New Roman"/>
      <w:b/>
      <w:bCs/>
      <w:kern w:val="0"/>
      <w:sz w:val="32"/>
      <w:szCs w:val="32"/>
    </w:rPr>
  </w:style>
  <w:style w:type="paragraph" w:customStyle="1" w:styleId="28">
    <w:name w:val="正文文本缩进1"/>
    <w:basedOn w:val="1"/>
    <w:autoRedefine/>
    <w:qFormat/>
    <w:uiPriority w:val="0"/>
    <w:pPr>
      <w:spacing w:line="360" w:lineRule="auto"/>
      <w:ind w:firstLine="480" w:firstLineChars="200"/>
    </w:pPr>
    <w:rPr>
      <w:rFonts w:ascii="宋体"/>
      <w:sz w:val="24"/>
    </w:rPr>
  </w:style>
  <w:style w:type="paragraph" w:customStyle="1" w:styleId="29">
    <w:name w:val="正文缩进1"/>
    <w:basedOn w:val="1"/>
    <w:autoRedefine/>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autoRedefine/>
    <w:qFormat/>
    <w:uiPriority w:val="0"/>
    <w:rPr>
      <w:sz w:val="24"/>
    </w:rPr>
  </w:style>
  <w:style w:type="paragraph" w:customStyle="1" w:styleId="31">
    <w:name w:val="Default"/>
    <w:autoRedefine/>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2">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2530</Words>
  <Characters>2690</Characters>
  <Lines>0</Lines>
  <Paragraphs>0</Paragraphs>
  <TotalTime>96</TotalTime>
  <ScaleCrop>false</ScaleCrop>
  <LinksUpToDate>false</LinksUpToDate>
  <CharactersWithSpaces>2933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2024-05-07T09:01:00Z</cp:lastPrinted>
  <dcterms:modified xsi:type="dcterms:W3CDTF">2024-05-08T10:28:19Z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94DABD344C6B4131A3002211F6A4CA06_13</vt:lpwstr>
  </property>
</Properties>
</file>